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A929" w14:textId="77777777" w:rsidR="0089067C" w:rsidRDefault="00A140F4">
      <w:pPr>
        <w:spacing w:after="0" w:line="259" w:lineRule="auto"/>
        <w:ind w:left="355" w:right="0" w:firstLine="0"/>
        <w:jc w:val="left"/>
      </w:pPr>
      <w:r>
        <w:rPr>
          <w:noProof/>
        </w:rPr>
        <w:drawing>
          <wp:inline distT="0" distB="0" distL="0" distR="0" wp14:anchorId="2B495950" wp14:editId="37F4144D">
            <wp:extent cx="5605145" cy="84074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5605145" cy="840740"/>
                    </a:xfrm>
                    <a:prstGeom prst="rect">
                      <a:avLst/>
                    </a:prstGeom>
                  </pic:spPr>
                </pic:pic>
              </a:graphicData>
            </a:graphic>
          </wp:inline>
        </w:drawing>
      </w:r>
    </w:p>
    <w:p w14:paraId="0E7868FB" w14:textId="77777777" w:rsidR="0089067C" w:rsidRDefault="00A140F4">
      <w:pPr>
        <w:spacing w:after="0" w:line="259" w:lineRule="auto"/>
        <w:ind w:left="0" w:right="1047" w:firstLine="0"/>
        <w:jc w:val="left"/>
      </w:pPr>
      <w:r>
        <w:rPr>
          <w:rFonts w:ascii="Calibri" w:eastAsia="Calibri" w:hAnsi="Calibri" w:cs="Calibri"/>
          <w:b/>
          <w:sz w:val="20"/>
        </w:rPr>
        <w:t xml:space="preserve"> </w:t>
      </w:r>
    </w:p>
    <w:p w14:paraId="3C602BEB" w14:textId="77777777" w:rsidR="0089067C" w:rsidRDefault="00A140F4">
      <w:pPr>
        <w:spacing w:after="0" w:line="259" w:lineRule="auto"/>
        <w:ind w:left="0" w:right="0" w:firstLine="0"/>
        <w:jc w:val="left"/>
      </w:pPr>
      <w:r>
        <w:rPr>
          <w:rFonts w:ascii="Calibri" w:eastAsia="Calibri" w:hAnsi="Calibri" w:cs="Calibri"/>
          <w:b/>
          <w:sz w:val="20"/>
        </w:rPr>
        <w:t xml:space="preserve"> </w:t>
      </w:r>
    </w:p>
    <w:p w14:paraId="50819BD4" w14:textId="77777777" w:rsidR="0089067C" w:rsidRDefault="00A140F4">
      <w:pPr>
        <w:spacing w:after="0" w:line="259" w:lineRule="auto"/>
        <w:ind w:left="0" w:right="0" w:firstLine="0"/>
        <w:jc w:val="left"/>
      </w:pPr>
      <w:r>
        <w:rPr>
          <w:rFonts w:ascii="Calibri" w:eastAsia="Calibri" w:hAnsi="Calibri" w:cs="Calibri"/>
          <w:b/>
          <w:sz w:val="20"/>
        </w:rPr>
        <w:t xml:space="preserve"> </w:t>
      </w:r>
    </w:p>
    <w:p w14:paraId="1743FC78" w14:textId="77777777" w:rsidR="0089067C" w:rsidRDefault="00A140F4">
      <w:pPr>
        <w:spacing w:after="0" w:line="259" w:lineRule="auto"/>
        <w:ind w:left="0" w:right="0" w:firstLine="0"/>
        <w:jc w:val="left"/>
      </w:pPr>
      <w:r>
        <w:rPr>
          <w:rFonts w:ascii="Calibri" w:eastAsia="Calibri" w:hAnsi="Calibri" w:cs="Calibri"/>
          <w:b/>
          <w:sz w:val="20"/>
        </w:rPr>
        <w:t xml:space="preserve"> </w:t>
      </w:r>
    </w:p>
    <w:p w14:paraId="26394304" w14:textId="77777777" w:rsidR="0089067C" w:rsidRDefault="00A140F4">
      <w:pPr>
        <w:spacing w:after="0" w:line="259" w:lineRule="auto"/>
        <w:ind w:left="0" w:right="0" w:firstLine="0"/>
        <w:jc w:val="left"/>
      </w:pPr>
      <w:r>
        <w:rPr>
          <w:rFonts w:ascii="Calibri" w:eastAsia="Calibri" w:hAnsi="Calibri" w:cs="Calibri"/>
          <w:b/>
          <w:sz w:val="20"/>
        </w:rPr>
        <w:t xml:space="preserve"> </w:t>
      </w:r>
    </w:p>
    <w:p w14:paraId="2EF6106B" w14:textId="06A5811D" w:rsidR="0089067C" w:rsidRDefault="00A140F4" w:rsidP="00D90AAB">
      <w:pPr>
        <w:spacing w:after="0" w:line="259" w:lineRule="auto"/>
        <w:ind w:left="0" w:right="0" w:firstLine="0"/>
        <w:jc w:val="left"/>
        <w:rPr>
          <w:rFonts w:ascii="Calibri" w:eastAsia="Calibri" w:hAnsi="Calibri" w:cs="Calibri"/>
          <w:b/>
          <w:sz w:val="20"/>
        </w:rPr>
      </w:pPr>
      <w:r>
        <w:rPr>
          <w:rFonts w:ascii="Calibri" w:eastAsia="Calibri" w:hAnsi="Calibri" w:cs="Calibri"/>
          <w:b/>
          <w:sz w:val="20"/>
        </w:rPr>
        <w:t xml:space="preserve"> </w:t>
      </w:r>
    </w:p>
    <w:p w14:paraId="1656EAAA" w14:textId="77777777" w:rsidR="00D90AAB" w:rsidRDefault="00D90AAB" w:rsidP="00D90AAB">
      <w:pPr>
        <w:spacing w:after="0" w:line="259" w:lineRule="auto"/>
        <w:ind w:left="0" w:right="0" w:firstLine="0"/>
        <w:jc w:val="left"/>
      </w:pPr>
    </w:p>
    <w:p w14:paraId="30E0A885" w14:textId="77777777" w:rsidR="0089067C" w:rsidRDefault="00A140F4">
      <w:pPr>
        <w:spacing w:after="0" w:line="259" w:lineRule="auto"/>
        <w:ind w:left="0" w:right="0" w:firstLine="0"/>
        <w:jc w:val="left"/>
      </w:pPr>
      <w:r>
        <w:rPr>
          <w:rFonts w:ascii="Calibri" w:eastAsia="Calibri" w:hAnsi="Calibri" w:cs="Calibri"/>
          <w:b/>
          <w:sz w:val="96"/>
        </w:rPr>
        <w:t xml:space="preserve"> </w:t>
      </w:r>
    </w:p>
    <w:p w14:paraId="35ADD361" w14:textId="0DB20E5D" w:rsidR="0089067C" w:rsidRDefault="001B00CB">
      <w:pPr>
        <w:pStyle w:val="Heading1"/>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29BB9754" wp14:editId="39E0A5C4">
                <wp:simplePos x="0" y="0"/>
                <wp:positionH relativeFrom="page">
                  <wp:align>right</wp:align>
                </wp:positionH>
                <wp:positionV relativeFrom="paragraph">
                  <wp:posOffset>864235</wp:posOffset>
                </wp:positionV>
                <wp:extent cx="7861300" cy="3060700"/>
                <wp:effectExtent l="19050" t="19050" r="6350" b="6350"/>
                <wp:wrapNone/>
                <wp:docPr id="26273" name="Group 26273"/>
                <wp:cNvGraphicFramePr/>
                <a:graphic xmlns:a="http://schemas.openxmlformats.org/drawingml/2006/main">
                  <a:graphicData uri="http://schemas.microsoft.com/office/word/2010/wordprocessingGroup">
                    <wpg:wgp>
                      <wpg:cNvGrpSpPr/>
                      <wpg:grpSpPr>
                        <a:xfrm>
                          <a:off x="0" y="0"/>
                          <a:ext cx="7861300" cy="3060700"/>
                          <a:chOff x="0" y="0"/>
                          <a:chExt cx="7560564" cy="2574925"/>
                        </a:xfrm>
                      </wpg:grpSpPr>
                      <pic:pic xmlns:pic="http://schemas.openxmlformats.org/drawingml/2006/picture">
                        <pic:nvPicPr>
                          <pic:cNvPr id="33567" name="Picture 33567"/>
                          <pic:cNvPicPr/>
                        </pic:nvPicPr>
                        <pic:blipFill>
                          <a:blip r:embed="rId6"/>
                          <a:stretch>
                            <a:fillRect/>
                          </a:stretch>
                        </pic:blipFill>
                        <pic:spPr>
                          <a:xfrm>
                            <a:off x="0" y="2525141"/>
                            <a:ext cx="7543800" cy="48768"/>
                          </a:xfrm>
                          <a:prstGeom prst="rect">
                            <a:avLst/>
                          </a:prstGeom>
                        </pic:spPr>
                      </pic:pic>
                      <wps:wsp>
                        <wps:cNvPr id="34754" name="Shape 34754"/>
                        <wps:cNvSpPr/>
                        <wps:spPr>
                          <a:xfrm>
                            <a:off x="0" y="0"/>
                            <a:ext cx="7560564" cy="2528570"/>
                          </a:xfrm>
                          <a:custGeom>
                            <a:avLst/>
                            <a:gdLst/>
                            <a:ahLst/>
                            <a:cxnLst/>
                            <a:rect l="0" t="0" r="0" b="0"/>
                            <a:pathLst>
                              <a:path w="7560564" h="2528570">
                                <a:moveTo>
                                  <a:pt x="0" y="0"/>
                                </a:moveTo>
                                <a:lnTo>
                                  <a:pt x="7560564" y="0"/>
                                </a:lnTo>
                                <a:lnTo>
                                  <a:pt x="7560564" y="2528570"/>
                                </a:lnTo>
                                <a:lnTo>
                                  <a:pt x="0" y="252857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 name="Shape 12"/>
                        <wps:cNvSpPr/>
                        <wps:spPr>
                          <a:xfrm>
                            <a:off x="0" y="2528570"/>
                            <a:ext cx="7560564" cy="0"/>
                          </a:xfrm>
                          <a:custGeom>
                            <a:avLst/>
                            <a:gdLst/>
                            <a:ahLst/>
                            <a:cxnLst/>
                            <a:rect l="0" t="0" r="0" b="0"/>
                            <a:pathLst>
                              <a:path w="7560564">
                                <a:moveTo>
                                  <a:pt x="7560564" y="0"/>
                                </a:moveTo>
                                <a:lnTo>
                                  <a:pt x="0" y="0"/>
                                </a:lnTo>
                              </a:path>
                            </a:pathLst>
                          </a:custGeom>
                          <a:ln w="38100" cap="flat">
                            <a:miter lim="127000"/>
                          </a:ln>
                        </wps:spPr>
                        <wps:style>
                          <a:lnRef idx="1">
                            <a:srgbClr val="548DD4"/>
                          </a:lnRef>
                          <a:fillRef idx="0">
                            <a:srgbClr val="000000">
                              <a:alpha val="0"/>
                            </a:srgbClr>
                          </a:fillRef>
                          <a:effectRef idx="0">
                            <a:scrgbClr r="0" g="0" b="0"/>
                          </a:effectRef>
                          <a:fontRef idx="none"/>
                        </wps:style>
                        <wps:bodyPr/>
                      </wps:wsp>
                      <wps:wsp>
                        <wps:cNvPr id="13" name="Shape 13"/>
                        <wps:cNvSpPr/>
                        <wps:spPr>
                          <a:xfrm>
                            <a:off x="0" y="0"/>
                            <a:ext cx="7560564" cy="0"/>
                          </a:xfrm>
                          <a:custGeom>
                            <a:avLst/>
                            <a:gdLst/>
                            <a:ahLst/>
                            <a:cxnLst/>
                            <a:rect l="0" t="0" r="0" b="0"/>
                            <a:pathLst>
                              <a:path w="7560564">
                                <a:moveTo>
                                  <a:pt x="7560564" y="0"/>
                                </a:moveTo>
                                <a:lnTo>
                                  <a:pt x="0" y="0"/>
                                </a:lnTo>
                              </a:path>
                            </a:pathLst>
                          </a:custGeom>
                          <a:ln w="38100" cap="flat">
                            <a:miter lim="127000"/>
                          </a:ln>
                        </wps:spPr>
                        <wps:style>
                          <a:lnRef idx="1">
                            <a:srgbClr val="548DD4"/>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2E91A2E" id="Group 26273" o:spid="_x0000_s1026" style="position:absolute;margin-left:567.8pt;margin-top:68.05pt;width:619pt;height:241pt;z-index:-251658240;mso-position-horizontal:right;mso-position-horizontal-relative:page;mso-width-relative:margin;mso-height-relative:margin" coordsize="75605,25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mKMygMAAJQOAAAOAAAAZHJzL2Uyb0RvYy54bWzsV9tu4zYQfS/QfxD0&#10;vtHFkq0KcRZo3QQFijbY3X4ATVEWUYkkSPr29x3eZPnS3STY7Us3QCySmhkeHs6Zge7fH4Y+2hGp&#10;KGfLOLtL44gwzBvKNsv4r0+P76o4UhqxBvWckWV8JCp+//DjD/d7UZOcd7xviIwgCFP1XizjTmtR&#10;J4nCHRmQuuOCMHjZcjkgDVO5SRqJ9hB96JM8TefJnstGSI6JUrC6ci/jBxu/bQnWf7atIjrqlzFg&#10;0/ZX2t+1+U0e7lG9kUh0FHsY6A0oBkQZbDqGWiGNoq2kV6EGiiVXvNV3mA8Jb1uKiT0DnCZLL07z&#10;JPlW2LNs6v1GjDQBtRc8vTks/mP3JMVH8SyBib3YABd2Zs5yaOVgnoAyOljKjiNl5KAjDIuLap7N&#10;UmAWw7tZOk8XMLGk4g6Yv/LD3a/Bs5yn5bxwnnm5KH7KS+OZhI2TMziC4hr+PQcwuuLgy7kCXnor&#10;SeyDDC+KMSD591a8g+sSSNM17ak+2tSDizGg2O6Z4mfpJkDns4xoA1zMyvkijhgaIOvBwmwcuUU4&#10;pHE0tsbTnNnMzwKteyoead8b/s3YQ4bMvbj5G6d2WbXieDsQpp1MJOkBPWeqo0LFkazJsCYAU/7W&#10;ZO6+lJZE485s2MLGH0A67jbGFxblCZjBrCBx/jVV8jIvs8KHHxOmLGZVSJiiWsyrs0tHtZBKPxE+&#10;RGYAAAEHMI1qtPtdeUTBxBPnQFh0gMmkMdQSFSiD2RVpr5LLxw4JAhBM2Mn9FosSktfdrzWJZnYJ&#10;SPOWo6rU53nygjkxdCaMvCoX1mIUBqrx1nE05QVqT+MYAq66MMIHFoaGyc+WQchv42eCmmG0B3kH&#10;kXbLGK7TQjHvB74jn7i11BcaB5intz2bWo3RQh0B22ARnsLGm1qGfV02BrvwdPZQgCDmyy0DoS4K&#10;wDAHtrVnJAEWpzT3zPBhCh2CNtWCmmxWDlRD/+rpAM0vh9p3CgzRTB645LQjfeyJoaxnH0gLRcLW&#10;VLOg5Gb9Sy+jHTJdyv65lO9Fh/yqV4k3tVBtHOPv9OpDZtb1LGTxWGU/r3wEb2z8iG2Ql2CwR+O6&#10;JPQaOHTolUDK6GR35kyP/gw6vN1kclozXPPm6MqcmYEy/yOJZvm5PmH+enFOcgrOfqt3hSsP7XKa&#10;NaFofVNxmos4Se5aQAHgyeaWeILVayUxqzJbzr+mLG7kcFlUq1Xhc/h25qfXmf9yMf2PZDG7kMXs&#10;DbKw2fJdELd6xHdB2O70VfqE/QaATx8b0X+mmW+r6RzG04/Jh38AAAD//wMAUEsDBAoAAAAAAAAA&#10;IQBziN3UTgEAAE4BAAAUAAAAZHJzL21lZGlhL2ltYWdlMS5wbmeJUE5HDQoaCgAAAA1JSERSAAAJ&#10;qwAAABAIBgAAABKosSoAAAABc1JHQgCuzhzpAAAABGdBTUEAALGPC/xhBQAAAAlwSFlzAAAuIwAA&#10;LiMBeKU/dgAAAONJREFUeF7t2jEBwDAQxLBviQRIoJRMoWcJBW/ScgfCAwAAAAAAAAAAALVn7e+/&#10;HwAAAAAAAAAAABLvXQAAAAAAAAAAAMiI1QAAAAAAAAAAAMiJ1QAAAAAAAAAAAMiJ1QAAAAAAAAAA&#10;AMiJ1QAAAAAAAAAAAMiJ1QAAAAAAAAAAAMiJ1QAAAAAAAAAAAMiJ1QAAAAAAAAAAAMiJ1QAAAAAA&#10;AAAAAMiJ1QAAAAAAAAAAAMiJ1QAAAAAAAAAAAMiJ1QAAAAAAAAAAAMiJ1QAAAAAAAAAAAMiJ1QAA&#10;AAAAAAAAAIjNHM6WAVM1JyQSAAAAAElFTkSuQmCCUEsDBBQABgAIAAAAIQC96is03gAAAAkBAAAP&#10;AAAAZHJzL2Rvd25yZXYueG1sTI9Ba4NAEIXvhfyHZQK9NetGKmJdQwhtT6HQpFB6m+hEJe6suBs1&#10;/76bU3uc9x5vvpdvZtOJkQbXWtagVhEI4tJWLdcavo5vTykI55Er7CyThhs52BSLhxyzyk78SePB&#10;1yKUsMtQQ+N9n0npyoYMupXtiYN3toNBH86hltWAUyg3nVxHUSINthw+NNjTrqHycrgaDe8TTttY&#10;vY77y3l3+zk+f3zvFWn9uJy3LyA8zf4vDHf8gA5FYDrZK1dOdBrCEB/UOFEg7vY6ToN00pCoVIEs&#10;cvl/QfE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I5ijMoD&#10;AACUDgAADgAAAAAAAAAAAAAAAAA6AgAAZHJzL2Uyb0RvYy54bWxQSwECLQAKAAAAAAAAACEAc4jd&#10;1E4BAABOAQAAFAAAAAAAAAAAAAAAAAAwBgAAZHJzL21lZGlhL2ltYWdlMS5wbmdQSwECLQAUAAYA&#10;CAAAACEAveorNN4AAAAJAQAADwAAAAAAAAAAAAAAAACwBwAAZHJzL2Rvd25yZXYueG1sUEsBAi0A&#10;FAAGAAgAAAAhAKomDr68AAAAIQEAABkAAAAAAAAAAAAAAAAAuwgAAGRycy9fcmVscy9lMm9Eb2Mu&#10;eG1sLnJlbHNQSwUGAAAAAAYABgB8AQAAr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67" o:spid="_x0000_s1027" type="#_x0000_t75" style="position:absolute;top:25251;width:75438;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cdmxgAAAN4AAAAPAAAAZHJzL2Rvd25yZXYueG1sRI9RSwMx&#10;EITfBf9DWME3m+tVT7k2LSKIheKD1R+wXLaXay+7R5K2p7++EQQfh5n5hlmsRt+rE4XYCRuYTgpQ&#10;xI3YjlsDX5+vd0+gYkK22AuTgW+KsFpeXy2wtnLmDzptU6syhGONBlxKQ611bBx5jBMZiLO3k+Ax&#10;ZRlabQOeM9z3uiyKSnvsOC84HOjFUXPYHr2B/c/unUoZyuPmEET29+u3yokxtzfj8xxUojH9h//a&#10;a2tgNnuoHuH3Tr4CenkBAAD//wMAUEsBAi0AFAAGAAgAAAAhANvh9svuAAAAhQEAABMAAAAAAAAA&#10;AAAAAAAAAAAAAFtDb250ZW50X1R5cGVzXS54bWxQSwECLQAUAAYACAAAACEAWvQsW78AAAAVAQAA&#10;CwAAAAAAAAAAAAAAAAAfAQAAX3JlbHMvLnJlbHNQSwECLQAUAAYACAAAACEAO+HHZsYAAADeAAAA&#10;DwAAAAAAAAAAAAAAAAAHAgAAZHJzL2Rvd25yZXYueG1sUEsFBgAAAAADAAMAtwAAAPoCAAAAAA==&#10;">
                  <v:imagedata r:id="rId7" o:title=""/>
                </v:shape>
                <v:shape id="Shape 34754" o:spid="_x0000_s1028" style="position:absolute;width:75605;height:25285;visibility:visible;mso-wrap-style:square;v-text-anchor:top" coordsize="7560564,252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78cxgAAAN4AAAAPAAAAZHJzL2Rvd25yZXYueG1sRI9Pi8Iw&#10;FMTvgt8hvAVvmq6rrlSj6IIi3nT/4e3ZPNti8xKaqPXbG2Fhj8PM/IaZzhtTiSvVvrSs4LWXgCDO&#10;rC45V/D1ueqOQfiArLGyTAru5GE+a7emmGp74x1d9yEXEcI+RQVFCC6V0mcFGfQ964ijd7K1wRBl&#10;nUtd4y3CTSX7STKSBkuOCwU6+igoO+8vRsHGbY8/49Fh/c3HU7nAX+eWF6dU56VZTEAEasJ/+K+9&#10;0QreBu/DATzvxCsgZw8AAAD//wMAUEsBAi0AFAAGAAgAAAAhANvh9svuAAAAhQEAABMAAAAAAAAA&#10;AAAAAAAAAAAAAFtDb250ZW50X1R5cGVzXS54bWxQSwECLQAUAAYACAAAACEAWvQsW78AAAAVAQAA&#10;CwAAAAAAAAAAAAAAAAAfAQAAX3JlbHMvLnJlbHNQSwECLQAUAAYACAAAACEAxgu/HMYAAADeAAAA&#10;DwAAAAAAAAAAAAAAAAAHAgAAZHJzL2Rvd25yZXYueG1sUEsFBgAAAAADAAMAtwAAAPoCAAAAAA==&#10;" path="m,l7560564,r,2528570l,2528570,,e" fillcolor="#4f81bd" stroked="f" strokeweight="0">
                  <v:stroke miterlimit="83231f" joinstyle="miter"/>
                  <v:path arrowok="t" textboxrect="0,0,7560564,2528570"/>
                </v:shape>
                <v:shape id="Shape 12" o:spid="_x0000_s1029" style="position:absolute;top:25285;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LrwgAAANsAAAAPAAAAZHJzL2Rvd25yZXYueG1sRE/bisIw&#10;EH1f8B/CCL6tqQUXqUZRQZQF8Qrrvs02s22xmZQmav17Iwi+zeFcZzRpTCmuVLvCsoJeNwJBnFpd&#10;cKbgeFh8DkA4j6yxtEwK7uRgMm59jDDR9sY7uu59JkIIuwQV5N5XiZQuzcmg69qKOHD/tjboA6wz&#10;qWu8hXBTyjiKvqTBgkNDjhXNc0rP+4tRMN3+7n42evm9jrN1f15dTjP6OynVaTfTIQhPjX+LX+6V&#10;DvNjeP4SDpDjBwAAAP//AwBQSwECLQAUAAYACAAAACEA2+H2y+4AAACFAQAAEwAAAAAAAAAAAAAA&#10;AAAAAAAAW0NvbnRlbnRfVHlwZXNdLnhtbFBLAQItABQABgAIAAAAIQBa9CxbvwAAABUBAAALAAAA&#10;AAAAAAAAAAAAAB8BAABfcmVscy8ucmVsc1BLAQItABQABgAIAAAAIQBSrdLrwgAAANsAAAAPAAAA&#10;AAAAAAAAAAAAAAcCAABkcnMvZG93bnJldi54bWxQSwUGAAAAAAMAAwC3AAAA9gIAAAAA&#10;" path="m7560564,l,e" filled="f" strokecolor="#548dd4" strokeweight="3pt">
                  <v:stroke miterlimit="83231f" joinstyle="miter"/>
                  <v:path arrowok="t" textboxrect="0,0,7560564,0"/>
                </v:shape>
                <v:shape id="Shape 13" o:spid="_x0000_s1030"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XdwxAAAANsAAAAPAAAAZHJzL2Rvd25yZXYueG1sRE9Na8JA&#10;EL0L/Q/LFHozm1oUia5iA6VFkGosVG/T7DQJzc6G7Ebjv3cLgrd5vM+ZL3tTixO1rrKs4DmKQRDn&#10;VldcKPjavw2nIJxH1lhbJgUXcrBcPAzmmGh75h2dMl+IEMIuQQWl900ipctLMugi2xAH7te2Bn2A&#10;bSF1i+cQbmo5iuOJNFhxaCixobSk/C/rjILV9rj7/tTv682o2IzTpju80s9BqafHfjUD4an3d/HN&#10;/aHD/Bf4/yUcIBdXAAAA//8DAFBLAQItABQABgAIAAAAIQDb4fbL7gAAAIUBAAATAAAAAAAAAAAA&#10;AAAAAAAAAABbQ29udGVudF9UeXBlc10ueG1sUEsBAi0AFAAGAAgAAAAhAFr0LFu/AAAAFQEAAAsA&#10;AAAAAAAAAAAAAAAAHwEAAF9yZWxzLy5yZWxzUEsBAi0AFAAGAAgAAAAhAD3hd3DEAAAA2wAAAA8A&#10;AAAAAAAAAAAAAAAABwIAAGRycy9kb3ducmV2LnhtbFBLBQYAAAAAAwADALcAAAD4AgAAAAA=&#10;" path="m7560564,l,e" filled="f" strokecolor="#548dd4" strokeweight="3pt">
                  <v:stroke miterlimit="83231f" joinstyle="miter"/>
                  <v:path arrowok="t" textboxrect="0,0,7560564,0"/>
                </v:shape>
                <w10:wrap anchorx="page"/>
              </v:group>
            </w:pict>
          </mc:Fallback>
        </mc:AlternateContent>
      </w:r>
      <w:r w:rsidR="00A140F4">
        <w:t xml:space="preserve">Job Description </w:t>
      </w:r>
    </w:p>
    <w:p w14:paraId="6892FAA4" w14:textId="35EE2FF1" w:rsidR="0089067C" w:rsidRDefault="006E28AE">
      <w:pPr>
        <w:spacing w:after="93" w:line="259" w:lineRule="auto"/>
        <w:ind w:left="0" w:right="27" w:firstLine="0"/>
        <w:jc w:val="right"/>
      </w:pPr>
      <w:r>
        <w:rPr>
          <w:rFonts w:ascii="Calibri" w:eastAsia="Calibri" w:hAnsi="Calibri" w:cs="Calibri"/>
          <w:b/>
          <w:sz w:val="52"/>
        </w:rPr>
        <w:t xml:space="preserve"> </w:t>
      </w:r>
    </w:p>
    <w:p w14:paraId="06E60CD9" w14:textId="5A8140F7" w:rsidR="002571FE" w:rsidRDefault="00A140F4" w:rsidP="002571FE">
      <w:pPr>
        <w:spacing w:after="0" w:line="259" w:lineRule="auto"/>
        <w:ind w:left="0" w:right="165" w:firstLine="0"/>
        <w:jc w:val="right"/>
        <w:rPr>
          <w:color w:val="FFFFFF"/>
          <w:sz w:val="68"/>
        </w:rPr>
      </w:pPr>
      <w:r>
        <w:rPr>
          <w:b/>
          <w:color w:val="FFFFFF"/>
          <w:sz w:val="68"/>
        </w:rPr>
        <w:t xml:space="preserve"> </w:t>
      </w:r>
      <w:r w:rsidR="000D225E">
        <w:rPr>
          <w:b/>
          <w:color w:val="FFFFFF"/>
          <w:sz w:val="68"/>
        </w:rPr>
        <w:t xml:space="preserve">  </w:t>
      </w:r>
      <w:r w:rsidR="000D225E">
        <w:rPr>
          <w:b/>
          <w:color w:val="FFFFFF"/>
          <w:sz w:val="68"/>
        </w:rPr>
        <w:tab/>
      </w:r>
      <w:r>
        <w:rPr>
          <w:b/>
          <w:color w:val="FFFFFF"/>
          <w:sz w:val="68"/>
        </w:rPr>
        <w:t xml:space="preserve">Consultant Psychiatrist </w:t>
      </w:r>
      <w:r>
        <w:rPr>
          <w:color w:val="FFFFFF"/>
          <w:sz w:val="68"/>
        </w:rPr>
        <w:t xml:space="preserve"> </w:t>
      </w:r>
    </w:p>
    <w:p w14:paraId="6742E680" w14:textId="304FF7E6" w:rsidR="002571FE" w:rsidRPr="002571FE" w:rsidRDefault="002571FE" w:rsidP="002571FE">
      <w:pPr>
        <w:spacing w:after="0" w:line="259" w:lineRule="auto"/>
        <w:ind w:left="0" w:right="165" w:firstLine="0"/>
        <w:jc w:val="right"/>
      </w:pPr>
      <w:r w:rsidRPr="002571FE">
        <w:rPr>
          <w:rFonts w:eastAsia="Trebuchet MS"/>
          <w:b/>
          <w:color w:val="FFFFFF" w:themeColor="background1"/>
          <w:sz w:val="48"/>
          <w:szCs w:val="48"/>
        </w:rPr>
        <w:t>Child and Adolescent Mental Health Services (CAMHS)</w:t>
      </w:r>
      <w:r w:rsidRPr="002571FE">
        <w:rPr>
          <w:rFonts w:ascii="Trebuchet MS" w:eastAsia="Trebuchet MS" w:hAnsi="Trebuchet MS" w:cs="Trebuchet MS"/>
          <w:b/>
          <w:color w:val="FFFFFF" w:themeColor="background1"/>
          <w:sz w:val="48"/>
          <w:szCs w:val="48"/>
        </w:rPr>
        <w:t xml:space="preserve"> </w:t>
      </w:r>
    </w:p>
    <w:p w14:paraId="57FF8438" w14:textId="77777777" w:rsidR="0089067C" w:rsidRDefault="00A140F4">
      <w:pPr>
        <w:spacing w:after="0" w:line="259" w:lineRule="auto"/>
        <w:ind w:right="132"/>
        <w:jc w:val="right"/>
      </w:pPr>
      <w:r>
        <w:rPr>
          <w:b/>
          <w:color w:val="FFFFFF"/>
          <w:sz w:val="52"/>
        </w:rPr>
        <w:t xml:space="preserve">Hertfordshire Partnership University </w:t>
      </w:r>
    </w:p>
    <w:p w14:paraId="00804704" w14:textId="77777777" w:rsidR="0089067C" w:rsidRDefault="00A140F4">
      <w:pPr>
        <w:spacing w:after="0" w:line="259" w:lineRule="auto"/>
        <w:ind w:right="132"/>
        <w:jc w:val="right"/>
      </w:pPr>
      <w:r>
        <w:rPr>
          <w:b/>
          <w:color w:val="FFFFFF"/>
          <w:sz w:val="52"/>
        </w:rPr>
        <w:t xml:space="preserve">NHS Foundation Trust </w:t>
      </w:r>
    </w:p>
    <w:p w14:paraId="7C10A461" w14:textId="2A43B866" w:rsidR="0089067C" w:rsidRPr="002571FE" w:rsidRDefault="000D225E" w:rsidP="000D225E">
      <w:pPr>
        <w:spacing w:after="0" w:line="259" w:lineRule="auto"/>
        <w:ind w:left="0" w:right="0" w:firstLine="0"/>
        <w:jc w:val="center"/>
      </w:pPr>
      <w:r>
        <w:rPr>
          <w:b/>
          <w:color w:val="FFFFFF"/>
          <w:sz w:val="52"/>
        </w:rPr>
        <w:t xml:space="preserve">                                       </w:t>
      </w:r>
      <w:r w:rsidR="001B00CB" w:rsidRPr="002571FE">
        <w:rPr>
          <w:b/>
          <w:color w:val="FFFFFF" w:themeColor="background1"/>
          <w:sz w:val="52"/>
        </w:rPr>
        <w:t>Substantive</w:t>
      </w:r>
      <w:r w:rsidR="00A140F4" w:rsidRPr="001B00CB">
        <w:rPr>
          <w:b/>
          <w:color w:val="FF0000"/>
          <w:sz w:val="52"/>
        </w:rPr>
        <w:t xml:space="preserve"> </w:t>
      </w:r>
    </w:p>
    <w:p w14:paraId="257F125A" w14:textId="7D1BBAAF" w:rsidR="0089067C" w:rsidRDefault="00A140F4">
      <w:pPr>
        <w:spacing w:after="0" w:line="259" w:lineRule="auto"/>
        <w:ind w:right="132"/>
        <w:jc w:val="right"/>
      </w:pPr>
      <w:r>
        <w:rPr>
          <w:b/>
          <w:color w:val="FFFFFF"/>
          <w:sz w:val="52"/>
        </w:rPr>
        <w:t xml:space="preserve"> </w:t>
      </w:r>
      <w:r w:rsidR="002571FE" w:rsidRPr="002571FE">
        <w:rPr>
          <w:b/>
          <w:color w:val="FFFFFF" w:themeColor="background1"/>
          <w:sz w:val="52"/>
        </w:rPr>
        <w:t>10</w:t>
      </w:r>
      <w:r w:rsidR="00D90AAB">
        <w:rPr>
          <w:b/>
          <w:color w:val="FFFFFF"/>
          <w:sz w:val="52"/>
        </w:rPr>
        <w:t xml:space="preserve"> </w:t>
      </w:r>
      <w:r>
        <w:rPr>
          <w:b/>
          <w:color w:val="FFFFFF"/>
          <w:sz w:val="52"/>
        </w:rPr>
        <w:t>PAs</w:t>
      </w:r>
      <w:r>
        <w:rPr>
          <w:rFonts w:ascii="Calibri" w:eastAsia="Calibri" w:hAnsi="Calibri" w:cs="Calibri"/>
          <w:b/>
          <w:sz w:val="52"/>
        </w:rPr>
        <w:t xml:space="preserve"> </w:t>
      </w:r>
    </w:p>
    <w:p w14:paraId="16EFDCF1" w14:textId="77777777" w:rsidR="0089067C" w:rsidRDefault="00A140F4">
      <w:pPr>
        <w:spacing w:after="0" w:line="259" w:lineRule="auto"/>
        <w:ind w:left="0" w:right="27" w:firstLine="0"/>
        <w:jc w:val="right"/>
      </w:pPr>
      <w:r>
        <w:rPr>
          <w:rFonts w:ascii="Calibri" w:eastAsia="Calibri" w:hAnsi="Calibri" w:cs="Calibri"/>
          <w:b/>
          <w:sz w:val="52"/>
        </w:rPr>
        <w:t xml:space="preserve"> </w:t>
      </w:r>
    </w:p>
    <w:p w14:paraId="0AFBBFA7" w14:textId="77777777" w:rsidR="0089067C" w:rsidRDefault="00A140F4">
      <w:pPr>
        <w:spacing w:after="0" w:line="259" w:lineRule="auto"/>
        <w:ind w:left="0" w:right="45" w:firstLine="0"/>
        <w:jc w:val="right"/>
      </w:pPr>
      <w:r>
        <w:rPr>
          <w:rFonts w:ascii="Calibri" w:eastAsia="Calibri" w:hAnsi="Calibri" w:cs="Calibri"/>
          <w:b/>
          <w:sz w:val="44"/>
        </w:rPr>
        <w:t xml:space="preserve"> </w:t>
      </w:r>
    </w:p>
    <w:p w14:paraId="76F422AF" w14:textId="77777777" w:rsidR="0089067C" w:rsidRDefault="00A140F4">
      <w:pPr>
        <w:spacing w:after="0" w:line="259" w:lineRule="auto"/>
        <w:ind w:left="0" w:right="45" w:firstLine="0"/>
        <w:jc w:val="right"/>
      </w:pPr>
      <w:r>
        <w:rPr>
          <w:rFonts w:ascii="Calibri" w:eastAsia="Calibri" w:hAnsi="Calibri" w:cs="Calibri"/>
          <w:b/>
          <w:sz w:val="44"/>
        </w:rPr>
        <w:t xml:space="preserve"> </w:t>
      </w:r>
    </w:p>
    <w:p w14:paraId="0EE39C8C" w14:textId="77777777" w:rsidR="0089067C" w:rsidRDefault="00A140F4">
      <w:pPr>
        <w:spacing w:after="0" w:line="259" w:lineRule="auto"/>
        <w:ind w:left="0" w:right="100" w:firstLine="0"/>
        <w:jc w:val="right"/>
      </w:pPr>
      <w:r>
        <w:rPr>
          <w:rFonts w:ascii="Calibri" w:eastAsia="Calibri" w:hAnsi="Calibri" w:cs="Calibri"/>
          <w:b/>
          <w:sz w:val="20"/>
        </w:rPr>
        <w:t xml:space="preserve"> </w:t>
      </w:r>
    </w:p>
    <w:p w14:paraId="4CF95BD5" w14:textId="77777777" w:rsidR="0089067C" w:rsidRDefault="00A140F4">
      <w:pPr>
        <w:spacing w:after="0" w:line="259" w:lineRule="auto"/>
        <w:ind w:left="0" w:right="100" w:firstLine="0"/>
        <w:jc w:val="right"/>
      </w:pPr>
      <w:r>
        <w:rPr>
          <w:rFonts w:ascii="Calibri" w:eastAsia="Calibri" w:hAnsi="Calibri" w:cs="Calibri"/>
          <w:b/>
          <w:sz w:val="20"/>
        </w:rPr>
        <w:t xml:space="preserve"> </w:t>
      </w:r>
    </w:p>
    <w:p w14:paraId="1544E455" w14:textId="77777777" w:rsidR="0089067C" w:rsidRDefault="00A140F4">
      <w:pPr>
        <w:spacing w:after="0" w:line="259" w:lineRule="auto"/>
        <w:ind w:left="0" w:right="100" w:firstLine="0"/>
        <w:jc w:val="right"/>
      </w:pPr>
      <w:r>
        <w:rPr>
          <w:rFonts w:ascii="Calibri" w:eastAsia="Calibri" w:hAnsi="Calibri" w:cs="Calibri"/>
          <w:b/>
          <w:sz w:val="20"/>
        </w:rPr>
        <w:t xml:space="preserve"> </w:t>
      </w:r>
    </w:p>
    <w:p w14:paraId="0EF83E37" w14:textId="77777777" w:rsidR="0089067C" w:rsidRDefault="00A140F4">
      <w:pPr>
        <w:spacing w:after="0" w:line="259" w:lineRule="auto"/>
        <w:ind w:left="0" w:right="100" w:firstLine="0"/>
        <w:jc w:val="right"/>
      </w:pPr>
      <w:r>
        <w:rPr>
          <w:rFonts w:ascii="Calibri" w:eastAsia="Calibri" w:hAnsi="Calibri" w:cs="Calibri"/>
          <w:b/>
          <w:sz w:val="20"/>
        </w:rPr>
        <w:t xml:space="preserve"> </w:t>
      </w:r>
    </w:p>
    <w:p w14:paraId="64777355" w14:textId="77777777" w:rsidR="0089067C" w:rsidRDefault="00A140F4">
      <w:pPr>
        <w:spacing w:after="0" w:line="259" w:lineRule="auto"/>
        <w:ind w:left="0" w:right="100" w:firstLine="0"/>
        <w:jc w:val="right"/>
      </w:pPr>
      <w:r>
        <w:rPr>
          <w:rFonts w:ascii="Calibri" w:eastAsia="Calibri" w:hAnsi="Calibri" w:cs="Calibri"/>
          <w:b/>
          <w:sz w:val="20"/>
        </w:rPr>
        <w:t xml:space="preserve"> </w:t>
      </w:r>
    </w:p>
    <w:p w14:paraId="55907C4A" w14:textId="77777777" w:rsidR="0089067C" w:rsidRDefault="00A140F4">
      <w:pPr>
        <w:spacing w:after="0" w:line="259" w:lineRule="auto"/>
        <w:ind w:left="0" w:right="100" w:firstLine="0"/>
        <w:jc w:val="right"/>
      </w:pPr>
      <w:r>
        <w:rPr>
          <w:rFonts w:ascii="Calibri" w:eastAsia="Calibri" w:hAnsi="Calibri" w:cs="Calibri"/>
          <w:b/>
          <w:sz w:val="20"/>
        </w:rPr>
        <w:t xml:space="preserve"> </w:t>
      </w:r>
    </w:p>
    <w:p w14:paraId="22FCF8C1" w14:textId="77777777" w:rsidR="0089067C" w:rsidRDefault="00A140F4">
      <w:pPr>
        <w:spacing w:after="0" w:line="259" w:lineRule="auto"/>
        <w:ind w:left="0" w:right="100" w:firstLine="0"/>
        <w:jc w:val="right"/>
      </w:pPr>
      <w:r>
        <w:rPr>
          <w:rFonts w:ascii="Calibri" w:eastAsia="Calibri" w:hAnsi="Calibri" w:cs="Calibri"/>
          <w:b/>
          <w:sz w:val="20"/>
        </w:rPr>
        <w:t xml:space="preserve"> </w:t>
      </w:r>
    </w:p>
    <w:p w14:paraId="5DDFBDBB" w14:textId="77777777" w:rsidR="0089067C" w:rsidRDefault="00A140F4">
      <w:pPr>
        <w:spacing w:after="0" w:line="259" w:lineRule="auto"/>
        <w:ind w:left="0" w:right="100" w:firstLine="0"/>
        <w:jc w:val="right"/>
      </w:pPr>
      <w:r>
        <w:rPr>
          <w:rFonts w:ascii="Calibri" w:eastAsia="Calibri" w:hAnsi="Calibri" w:cs="Calibri"/>
          <w:b/>
          <w:sz w:val="20"/>
        </w:rPr>
        <w:t xml:space="preserve"> </w:t>
      </w:r>
    </w:p>
    <w:p w14:paraId="6B7EA2EC" w14:textId="77777777" w:rsidR="0089067C" w:rsidRDefault="00A140F4">
      <w:pPr>
        <w:spacing w:after="0" w:line="259" w:lineRule="auto"/>
        <w:ind w:left="0" w:right="100" w:firstLine="0"/>
        <w:jc w:val="right"/>
      </w:pPr>
      <w:r>
        <w:rPr>
          <w:rFonts w:ascii="Calibri" w:eastAsia="Calibri" w:hAnsi="Calibri" w:cs="Calibri"/>
          <w:b/>
          <w:sz w:val="20"/>
        </w:rPr>
        <w:t xml:space="preserve"> </w:t>
      </w:r>
    </w:p>
    <w:p w14:paraId="743D1877" w14:textId="77777777" w:rsidR="0089067C" w:rsidRDefault="00A140F4">
      <w:pPr>
        <w:spacing w:after="0" w:line="259" w:lineRule="auto"/>
        <w:ind w:left="0" w:right="100" w:firstLine="0"/>
        <w:jc w:val="right"/>
      </w:pPr>
      <w:r>
        <w:rPr>
          <w:rFonts w:ascii="Calibri" w:eastAsia="Calibri" w:hAnsi="Calibri" w:cs="Calibri"/>
          <w:b/>
          <w:sz w:val="20"/>
        </w:rPr>
        <w:t xml:space="preserve"> </w:t>
      </w:r>
    </w:p>
    <w:p w14:paraId="66E07A40" w14:textId="77777777" w:rsidR="0089067C" w:rsidRDefault="00A140F4">
      <w:pPr>
        <w:spacing w:after="0" w:line="259" w:lineRule="auto"/>
        <w:ind w:left="0" w:right="100" w:firstLine="0"/>
        <w:jc w:val="right"/>
      </w:pPr>
      <w:r>
        <w:rPr>
          <w:rFonts w:ascii="Calibri" w:eastAsia="Calibri" w:hAnsi="Calibri" w:cs="Calibri"/>
          <w:b/>
          <w:sz w:val="20"/>
        </w:rPr>
        <w:lastRenderedPageBreak/>
        <w:t xml:space="preserve"> </w:t>
      </w:r>
    </w:p>
    <w:p w14:paraId="193E01D6" w14:textId="104B7DE8" w:rsidR="006E28AE" w:rsidRPr="00D41F72" w:rsidRDefault="00A140F4" w:rsidP="00D41F72">
      <w:pPr>
        <w:spacing w:after="129" w:line="259" w:lineRule="auto"/>
        <w:ind w:left="0" w:right="100" w:firstLine="0"/>
        <w:jc w:val="right"/>
      </w:pPr>
      <w:r>
        <w:rPr>
          <w:rFonts w:ascii="Calibri" w:eastAsia="Calibri" w:hAnsi="Calibri" w:cs="Calibri"/>
          <w:b/>
          <w:sz w:val="20"/>
        </w:rPr>
        <w:t xml:space="preserve"> </w:t>
      </w:r>
    </w:p>
    <w:p w14:paraId="176E46E7" w14:textId="77777777" w:rsidR="00D90AAB" w:rsidRDefault="00D90AAB">
      <w:pPr>
        <w:spacing w:after="0" w:line="259" w:lineRule="auto"/>
        <w:ind w:left="0" w:right="0" w:firstLine="0"/>
        <w:jc w:val="left"/>
        <w:rPr>
          <w:b/>
          <w:sz w:val="36"/>
        </w:rPr>
      </w:pPr>
    </w:p>
    <w:p w14:paraId="45EAC6E3" w14:textId="77777777" w:rsidR="00D90AAB" w:rsidRDefault="00D90AAB">
      <w:pPr>
        <w:spacing w:after="0" w:line="259" w:lineRule="auto"/>
        <w:ind w:left="0" w:right="0" w:firstLine="0"/>
        <w:jc w:val="left"/>
        <w:rPr>
          <w:b/>
          <w:sz w:val="36"/>
        </w:rPr>
      </w:pPr>
    </w:p>
    <w:p w14:paraId="2F81ECC0" w14:textId="5ADCC3FC" w:rsidR="0089067C" w:rsidRDefault="00A140F4" w:rsidP="00D90AAB">
      <w:pPr>
        <w:spacing w:after="0" w:line="259" w:lineRule="auto"/>
        <w:ind w:left="0" w:right="0" w:firstLine="0"/>
        <w:jc w:val="center"/>
      </w:pPr>
      <w:r>
        <w:rPr>
          <w:b/>
          <w:sz w:val="36"/>
        </w:rPr>
        <w:t>Job Description and Person Specification</w:t>
      </w:r>
    </w:p>
    <w:p w14:paraId="53B0A240" w14:textId="77777777" w:rsidR="00D90AAB" w:rsidRDefault="00D90AAB">
      <w:pPr>
        <w:spacing w:after="158" w:line="259" w:lineRule="auto"/>
        <w:ind w:left="0" w:right="0" w:firstLine="0"/>
        <w:jc w:val="left"/>
        <w:rPr>
          <w:b/>
        </w:rPr>
      </w:pPr>
    </w:p>
    <w:p w14:paraId="51B619D5" w14:textId="08D9DD73" w:rsidR="002571FE" w:rsidRPr="002571FE" w:rsidRDefault="00D90AAB" w:rsidP="002571FE">
      <w:pPr>
        <w:spacing w:after="0"/>
        <w:rPr>
          <w:bCs/>
          <w:color w:val="auto"/>
        </w:rPr>
      </w:pPr>
      <w:r w:rsidRPr="004E5A56">
        <w:rPr>
          <w:rFonts w:eastAsia="Times New Roman"/>
          <w:b/>
          <w:sz w:val="24"/>
          <w:szCs w:val="24"/>
        </w:rPr>
        <w:t>Job Title</w:t>
      </w:r>
      <w:r w:rsidRPr="004E5A56">
        <w:rPr>
          <w:rFonts w:eastAsia="Times New Roman"/>
          <w:sz w:val="24"/>
          <w:szCs w:val="24"/>
        </w:rPr>
        <w:t>:</w:t>
      </w:r>
      <w:r w:rsidRPr="004E5A56">
        <w:rPr>
          <w:rFonts w:eastAsia="Times New Roman"/>
          <w:sz w:val="24"/>
          <w:szCs w:val="24"/>
        </w:rPr>
        <w:tab/>
      </w:r>
      <w:r w:rsidRPr="004E5A56">
        <w:rPr>
          <w:rFonts w:eastAsia="Times New Roman"/>
          <w:sz w:val="24"/>
          <w:szCs w:val="24"/>
        </w:rPr>
        <w:tab/>
      </w:r>
      <w:r w:rsidR="002571FE" w:rsidRPr="002571FE">
        <w:rPr>
          <w:rFonts w:eastAsia="Trebuchet MS"/>
          <w:bCs/>
          <w:color w:val="auto"/>
        </w:rPr>
        <w:t xml:space="preserve">Consultant in </w:t>
      </w:r>
      <w:bookmarkStart w:id="0" w:name="_Hlk148447820"/>
      <w:r w:rsidR="002571FE" w:rsidRPr="002571FE">
        <w:rPr>
          <w:rFonts w:eastAsia="Trebuchet MS"/>
          <w:bCs/>
          <w:color w:val="auto"/>
        </w:rPr>
        <w:t xml:space="preserve">Child and Adolescent Mental Health Services (CAMHS) </w:t>
      </w:r>
    </w:p>
    <w:bookmarkEnd w:id="0"/>
    <w:p w14:paraId="231C7372" w14:textId="5B3F4298" w:rsidR="00D90AAB" w:rsidRPr="004E5A56" w:rsidRDefault="002571FE" w:rsidP="00D90AAB">
      <w:pPr>
        <w:spacing w:after="0" w:line="240" w:lineRule="auto"/>
        <w:rPr>
          <w:rFonts w:eastAsia="Times New Roman"/>
          <w:sz w:val="24"/>
          <w:szCs w:val="24"/>
        </w:rPr>
      </w:pPr>
      <w:r>
        <w:t xml:space="preserve">                                    </w:t>
      </w:r>
      <w:proofErr w:type="spellStart"/>
      <w:r>
        <w:t>RCPsych</w:t>
      </w:r>
      <w:proofErr w:type="spellEnd"/>
      <w:r>
        <w:t xml:space="preserve"> Ref No: EASTERN-CO-STH-2022-00553 (Approved)</w:t>
      </w:r>
    </w:p>
    <w:p w14:paraId="1585A5D9" w14:textId="77777777" w:rsidR="00D90AAB" w:rsidRPr="004E5A56" w:rsidRDefault="00D90AAB" w:rsidP="00D90AAB">
      <w:pPr>
        <w:spacing w:after="0" w:line="240" w:lineRule="auto"/>
        <w:rPr>
          <w:rFonts w:eastAsia="Times New Roman"/>
          <w:sz w:val="24"/>
          <w:szCs w:val="24"/>
        </w:rPr>
      </w:pPr>
    </w:p>
    <w:p w14:paraId="4338299C" w14:textId="7190EC89" w:rsidR="00D90AAB" w:rsidRPr="004E5A56" w:rsidRDefault="00D90AAB" w:rsidP="00D90AAB">
      <w:pPr>
        <w:spacing w:after="0" w:line="240" w:lineRule="auto"/>
        <w:rPr>
          <w:rFonts w:eastAsia="Times New Roman"/>
          <w:sz w:val="24"/>
          <w:szCs w:val="24"/>
        </w:rPr>
      </w:pPr>
      <w:r w:rsidRPr="004E5A56">
        <w:rPr>
          <w:rFonts w:eastAsia="Times New Roman"/>
          <w:b/>
          <w:sz w:val="24"/>
          <w:szCs w:val="24"/>
        </w:rPr>
        <w:t>Grade/Band</w:t>
      </w:r>
      <w:r w:rsidRPr="004E5A56">
        <w:rPr>
          <w:rFonts w:eastAsia="Times New Roman"/>
          <w:sz w:val="24"/>
          <w:szCs w:val="24"/>
        </w:rPr>
        <w:t>:</w:t>
      </w:r>
      <w:r w:rsidRPr="004E5A56">
        <w:rPr>
          <w:rFonts w:eastAsia="Times New Roman"/>
          <w:sz w:val="24"/>
          <w:szCs w:val="24"/>
        </w:rPr>
        <w:tab/>
      </w:r>
      <w:r w:rsidR="002571FE">
        <w:rPr>
          <w:rFonts w:eastAsia="Times New Roman"/>
          <w:sz w:val="24"/>
          <w:szCs w:val="24"/>
        </w:rPr>
        <w:t xml:space="preserve">           Consultant (YC72)</w:t>
      </w:r>
    </w:p>
    <w:p w14:paraId="5CA10CDA" w14:textId="77777777" w:rsidR="00D90AAB" w:rsidRPr="004E5A56" w:rsidRDefault="00D90AAB" w:rsidP="00D90AAB">
      <w:pPr>
        <w:spacing w:after="0" w:line="240" w:lineRule="auto"/>
        <w:rPr>
          <w:rFonts w:eastAsia="Times New Roman"/>
          <w:sz w:val="24"/>
          <w:szCs w:val="24"/>
        </w:rPr>
      </w:pPr>
    </w:p>
    <w:p w14:paraId="2976F677" w14:textId="0FA00483" w:rsidR="00D90AAB" w:rsidRPr="004E5A56" w:rsidRDefault="00D90AAB" w:rsidP="00D90AAB">
      <w:pPr>
        <w:spacing w:after="0" w:line="240" w:lineRule="auto"/>
        <w:rPr>
          <w:rFonts w:eastAsia="Times New Roman"/>
          <w:sz w:val="24"/>
          <w:szCs w:val="24"/>
        </w:rPr>
      </w:pPr>
      <w:r w:rsidRPr="004E5A56">
        <w:rPr>
          <w:rFonts w:eastAsia="Times New Roman"/>
          <w:b/>
          <w:sz w:val="24"/>
          <w:szCs w:val="24"/>
        </w:rPr>
        <w:t>Department</w:t>
      </w:r>
      <w:r w:rsidRPr="004E5A56">
        <w:rPr>
          <w:rFonts w:eastAsia="Times New Roman"/>
          <w:sz w:val="24"/>
          <w:szCs w:val="24"/>
        </w:rPr>
        <w:t>:</w:t>
      </w:r>
      <w:r w:rsidRPr="004E5A56">
        <w:rPr>
          <w:rFonts w:eastAsia="Times New Roman"/>
          <w:sz w:val="24"/>
          <w:szCs w:val="24"/>
        </w:rPr>
        <w:tab/>
      </w:r>
      <w:r w:rsidR="002571FE">
        <w:rPr>
          <w:rFonts w:eastAsia="Times New Roman"/>
          <w:sz w:val="24"/>
          <w:szCs w:val="24"/>
        </w:rPr>
        <w:t xml:space="preserve">           </w:t>
      </w:r>
      <w:r w:rsidR="002571FE" w:rsidRPr="002571FE">
        <w:rPr>
          <w:rFonts w:eastAsia="Trebuchet MS"/>
          <w:bCs/>
          <w:color w:val="auto"/>
        </w:rPr>
        <w:t>Child and Adolescent Mental Health Services (CAMHS)</w:t>
      </w:r>
    </w:p>
    <w:p w14:paraId="53DA02F4" w14:textId="77777777" w:rsidR="00D90AAB" w:rsidRPr="004E5A56" w:rsidRDefault="00D90AAB" w:rsidP="00D90AAB">
      <w:pPr>
        <w:spacing w:after="0" w:line="240" w:lineRule="auto"/>
        <w:rPr>
          <w:rFonts w:eastAsia="Times New Roman"/>
          <w:sz w:val="24"/>
          <w:szCs w:val="24"/>
        </w:rPr>
      </w:pPr>
    </w:p>
    <w:p w14:paraId="6DB02EAB" w14:textId="560C404A" w:rsidR="00D90AAB" w:rsidRPr="005F33E5" w:rsidRDefault="00D90AAB" w:rsidP="00D90AAB">
      <w:pPr>
        <w:spacing w:after="0" w:line="240" w:lineRule="auto"/>
        <w:rPr>
          <w:rFonts w:eastAsia="Times New Roman"/>
          <w:color w:val="FF0000"/>
          <w:sz w:val="24"/>
          <w:szCs w:val="24"/>
        </w:rPr>
      </w:pPr>
      <w:r w:rsidRPr="004E5A56">
        <w:rPr>
          <w:rFonts w:eastAsia="Times New Roman"/>
          <w:b/>
          <w:sz w:val="24"/>
          <w:szCs w:val="24"/>
        </w:rPr>
        <w:t>Responsible to</w:t>
      </w:r>
      <w:r w:rsidRPr="004E5A56">
        <w:rPr>
          <w:rFonts w:eastAsia="Times New Roman"/>
          <w:sz w:val="24"/>
          <w:szCs w:val="24"/>
        </w:rPr>
        <w:t>:</w:t>
      </w:r>
      <w:r w:rsidR="002571FE">
        <w:rPr>
          <w:rFonts w:eastAsia="Times New Roman"/>
          <w:sz w:val="24"/>
          <w:szCs w:val="24"/>
        </w:rPr>
        <w:t xml:space="preserve">      </w:t>
      </w:r>
      <w:r w:rsidR="002571FE" w:rsidRPr="002571FE">
        <w:rPr>
          <w:rFonts w:eastAsia="Calibri"/>
          <w:sz w:val="24"/>
        </w:rPr>
        <w:t>Medical Lead</w:t>
      </w:r>
    </w:p>
    <w:p w14:paraId="1AFB42C5" w14:textId="77777777" w:rsidR="00D90AAB" w:rsidRPr="004E5A56" w:rsidRDefault="00D90AAB" w:rsidP="00D90AAB">
      <w:pPr>
        <w:spacing w:after="0" w:line="240" w:lineRule="auto"/>
        <w:rPr>
          <w:rFonts w:eastAsia="Times New Roman"/>
          <w:sz w:val="24"/>
          <w:szCs w:val="24"/>
        </w:rPr>
      </w:pPr>
    </w:p>
    <w:p w14:paraId="343D41BB" w14:textId="518D64AB" w:rsidR="00D90AAB" w:rsidRPr="004E5A56" w:rsidRDefault="00D90AAB" w:rsidP="00D90AAB">
      <w:pPr>
        <w:spacing w:after="0" w:line="240" w:lineRule="auto"/>
        <w:rPr>
          <w:rFonts w:eastAsia="Times New Roman"/>
          <w:sz w:val="24"/>
          <w:szCs w:val="24"/>
        </w:rPr>
      </w:pPr>
      <w:r w:rsidRPr="004E5A56">
        <w:rPr>
          <w:rFonts w:eastAsia="Times New Roman"/>
          <w:b/>
          <w:sz w:val="24"/>
          <w:szCs w:val="24"/>
        </w:rPr>
        <w:t>Accountable to</w:t>
      </w:r>
      <w:r w:rsidRPr="004E5A56">
        <w:rPr>
          <w:rFonts w:eastAsia="Times New Roman"/>
          <w:sz w:val="24"/>
          <w:szCs w:val="24"/>
        </w:rPr>
        <w:t>:</w:t>
      </w:r>
      <w:r w:rsidRPr="004E5A56">
        <w:rPr>
          <w:rFonts w:eastAsia="Times New Roman"/>
          <w:sz w:val="24"/>
          <w:szCs w:val="24"/>
        </w:rPr>
        <w:tab/>
      </w:r>
      <w:r w:rsidR="002571FE" w:rsidRPr="00B16D45">
        <w:t>Professor Asif Zia</w:t>
      </w:r>
      <w:r w:rsidR="002571FE">
        <w:t xml:space="preserve">, </w:t>
      </w:r>
      <w:r w:rsidR="002571FE" w:rsidRPr="00BD640C">
        <w:t xml:space="preserve">Executive </w:t>
      </w:r>
      <w:r w:rsidR="002571FE" w:rsidRPr="00B16D45">
        <w:t>Director Quality &amp; Medical Leadership</w:t>
      </w:r>
    </w:p>
    <w:p w14:paraId="2D0F6552" w14:textId="77777777" w:rsidR="00D90AAB" w:rsidRPr="004E5A56" w:rsidRDefault="00D90AAB" w:rsidP="00D90AAB">
      <w:pPr>
        <w:spacing w:after="0" w:line="240" w:lineRule="auto"/>
        <w:rPr>
          <w:rFonts w:eastAsia="Times New Roman"/>
          <w:sz w:val="24"/>
          <w:szCs w:val="24"/>
        </w:rPr>
      </w:pPr>
    </w:p>
    <w:p w14:paraId="08CA82BB" w14:textId="25ED4844" w:rsidR="00BF74CE" w:rsidRPr="00BF74CE" w:rsidRDefault="00D90AAB" w:rsidP="00BF74CE">
      <w:pPr>
        <w:tabs>
          <w:tab w:val="center" w:pos="924"/>
          <w:tab w:val="center" w:pos="6552"/>
        </w:tabs>
        <w:spacing w:after="4" w:line="251" w:lineRule="auto"/>
      </w:pPr>
      <w:r w:rsidRPr="004E5A56">
        <w:rPr>
          <w:rFonts w:eastAsia="Times New Roman"/>
          <w:b/>
          <w:sz w:val="24"/>
          <w:szCs w:val="24"/>
        </w:rPr>
        <w:t>Base</w:t>
      </w:r>
      <w:r w:rsidRPr="004E5A56">
        <w:rPr>
          <w:rFonts w:eastAsia="Times New Roman"/>
          <w:sz w:val="24"/>
          <w:szCs w:val="24"/>
        </w:rPr>
        <w:t>:</w:t>
      </w:r>
      <w:r w:rsidRPr="00BF74CE">
        <w:rPr>
          <w:rFonts w:eastAsia="Times New Roman"/>
        </w:rPr>
        <w:tab/>
      </w:r>
      <w:r w:rsidR="00BF74CE">
        <w:rPr>
          <w:rFonts w:eastAsia="Times New Roman"/>
        </w:rPr>
        <w:t xml:space="preserve">                         </w:t>
      </w:r>
      <w:r w:rsidR="00BF74CE" w:rsidRPr="00BF74CE">
        <w:rPr>
          <w:rFonts w:eastAsia="Calibri"/>
        </w:rPr>
        <w:t xml:space="preserve">Forest House Adolescent Unit, Kingfisher Court, Harper Lane, </w:t>
      </w:r>
    </w:p>
    <w:p w14:paraId="5C05ECBD" w14:textId="63640851" w:rsidR="00BF74CE" w:rsidRPr="00BF74CE" w:rsidRDefault="00BF74CE" w:rsidP="00BF74CE">
      <w:pPr>
        <w:ind w:left="334" w:right="50"/>
      </w:pPr>
      <w:r>
        <w:rPr>
          <w:rFonts w:eastAsia="Calibri"/>
        </w:rPr>
        <w:t xml:space="preserve">                              </w:t>
      </w:r>
      <w:r w:rsidRPr="00BF74CE">
        <w:rPr>
          <w:rFonts w:eastAsia="Calibri"/>
        </w:rPr>
        <w:t xml:space="preserve">Kingsley Green, Radlett, Hertfordshire, WD7 9HQ </w:t>
      </w:r>
    </w:p>
    <w:p w14:paraId="551597EA" w14:textId="6A580053" w:rsidR="0089067C" w:rsidRDefault="00D90AAB" w:rsidP="00BF74CE">
      <w:pPr>
        <w:spacing w:after="0" w:line="240" w:lineRule="auto"/>
        <w:ind w:left="2880" w:hanging="2880"/>
        <w:rPr>
          <w:b/>
        </w:rPr>
      </w:pPr>
      <w:r>
        <w:rPr>
          <w:noProof/>
        </w:rPr>
        <w:drawing>
          <wp:anchor distT="0" distB="0" distL="114300" distR="114300" simplePos="0" relativeHeight="251661312" behindDoc="0" locked="0" layoutInCell="1" allowOverlap="1" wp14:anchorId="4508495F" wp14:editId="69F39235">
            <wp:simplePos x="0" y="0"/>
            <wp:positionH relativeFrom="column">
              <wp:posOffset>0</wp:posOffset>
            </wp:positionH>
            <wp:positionV relativeFrom="paragraph">
              <wp:posOffset>274320</wp:posOffset>
            </wp:positionV>
            <wp:extent cx="5805170" cy="3601720"/>
            <wp:effectExtent l="0" t="0" r="5080" b="0"/>
            <wp:wrapSquare wrapText="bothSides"/>
            <wp:docPr id="2" name="Picture 2"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screenshot, font, log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05170" cy="3601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29AA1" w14:textId="2E2C053A" w:rsidR="00D90AAB" w:rsidRDefault="00D90AAB">
      <w:pPr>
        <w:spacing w:after="158" w:line="259" w:lineRule="auto"/>
        <w:ind w:left="0" w:right="0" w:firstLine="0"/>
        <w:jc w:val="left"/>
        <w:rPr>
          <w:b/>
        </w:rPr>
      </w:pPr>
    </w:p>
    <w:p w14:paraId="7B3C1385" w14:textId="77777777" w:rsidR="00D90AAB" w:rsidRDefault="00D90AAB" w:rsidP="000915F0">
      <w:pPr>
        <w:pStyle w:val="Heading2"/>
        <w:spacing w:after="0"/>
        <w:ind w:left="0" w:firstLine="0"/>
      </w:pPr>
    </w:p>
    <w:p w14:paraId="22AE604A" w14:textId="77777777" w:rsidR="00D90AAB" w:rsidRDefault="00D90AAB">
      <w:pPr>
        <w:pStyle w:val="Heading2"/>
        <w:spacing w:after="0"/>
        <w:ind w:left="-5"/>
      </w:pPr>
    </w:p>
    <w:p w14:paraId="3871D1E9" w14:textId="4AC5D5F8" w:rsidR="0089067C" w:rsidRDefault="00A140F4">
      <w:pPr>
        <w:pStyle w:val="Heading2"/>
        <w:spacing w:after="0"/>
        <w:ind w:left="-5"/>
      </w:pPr>
      <w:r>
        <w:t xml:space="preserve">1. Introduction </w:t>
      </w:r>
      <w:r>
        <w:rPr>
          <w:b w:val="0"/>
        </w:rPr>
        <w:t xml:space="preserve"> </w:t>
      </w:r>
    </w:p>
    <w:p w14:paraId="15899A4F" w14:textId="77777777" w:rsidR="00D90AAB" w:rsidRDefault="00D90AAB">
      <w:pPr>
        <w:ind w:left="-5" w:right="1190"/>
      </w:pPr>
    </w:p>
    <w:p w14:paraId="018EB2B0" w14:textId="04A527C4" w:rsidR="0089067C" w:rsidRDefault="00A140F4" w:rsidP="00942203">
      <w:pPr>
        <w:spacing w:after="0"/>
        <w:ind w:right="0"/>
      </w:pPr>
      <w:r>
        <w:t xml:space="preserve">Hertfordshire Partnership University NHS Foundation Trust (HPFT) </w:t>
      </w:r>
      <w:r w:rsidR="0012288C">
        <w:t>is an exceptional organisation with big ambitions, our aim it to be the leading provider of mental health and specialist learning disabilities within the UK.</w:t>
      </w:r>
    </w:p>
    <w:p w14:paraId="1A565BDF" w14:textId="7E0F47A2" w:rsidR="0012288C" w:rsidRDefault="0012288C" w:rsidP="00942203">
      <w:pPr>
        <w:spacing w:after="0"/>
        <w:ind w:right="0"/>
      </w:pPr>
    </w:p>
    <w:p w14:paraId="787D7AD8" w14:textId="77777777" w:rsidR="0012288C" w:rsidRDefault="0012288C" w:rsidP="00942203">
      <w:pPr>
        <w:spacing w:after="0"/>
        <w:ind w:right="0"/>
      </w:pPr>
      <w:r>
        <w:t xml:space="preserve">With a workforce of around 3,500 people and an annual income of some £330 million this year, the Trust provides integrated health and social care services through a network of community and inpatient settings, serving diverse communities across Buckinghamshire, Essex, </w:t>
      </w:r>
      <w:proofErr w:type="gramStart"/>
      <w:r>
        <w:t>Hertfordshire</w:t>
      </w:r>
      <w:proofErr w:type="gramEnd"/>
      <w:r>
        <w:t xml:space="preserve"> and Norfolk.  As a University NHS Foundation Trust, HPFT continues to develop strong links with the University of Hertfordshire, providing excellent learning and development opportunities, as well as strengthening our clinical research capability.</w:t>
      </w:r>
    </w:p>
    <w:p w14:paraId="78B3F918" w14:textId="77777777" w:rsidR="0012288C" w:rsidRDefault="0012288C" w:rsidP="00942203">
      <w:pPr>
        <w:spacing w:after="0"/>
        <w:ind w:right="0"/>
      </w:pPr>
    </w:p>
    <w:p w14:paraId="786285F2" w14:textId="77777777" w:rsidR="009B65AE" w:rsidRDefault="0012288C" w:rsidP="00942203">
      <w:pPr>
        <w:spacing w:after="0"/>
        <w:ind w:right="0"/>
      </w:pPr>
      <w:r>
        <w:t xml:space="preserve">Whilst it is a challenging period of the NHS, there has never been a more exciting time to join HPFT following our CQC rating of Outstanding award in 2019.  We are on our “Good to Great” journey as we continue to innovate, improve, </w:t>
      </w:r>
      <w:proofErr w:type="gramStart"/>
      <w:r w:rsidR="009B65AE">
        <w:t>transform</w:t>
      </w:r>
      <w:proofErr w:type="gramEnd"/>
      <w:r w:rsidR="009B65AE">
        <w:t xml:space="preserve"> and ultimately deliver the very highest standards of care to the service users and communities we service.</w:t>
      </w:r>
    </w:p>
    <w:p w14:paraId="4904CCC9" w14:textId="77777777" w:rsidR="009B65AE" w:rsidRDefault="009B65AE" w:rsidP="00942203">
      <w:pPr>
        <w:spacing w:after="0"/>
        <w:ind w:right="0"/>
      </w:pPr>
    </w:p>
    <w:p w14:paraId="58311575" w14:textId="1F1BA8BC" w:rsidR="009B65AE" w:rsidRDefault="009B65AE" w:rsidP="00942203">
      <w:pPr>
        <w:spacing w:after="0"/>
        <w:ind w:right="0"/>
      </w:pPr>
      <w:r>
        <w:t xml:space="preserve">Hertfordshire represents one of the finest areas in the UK in which to live. It is situated north of London within approximately 30 minutes travelling time to London. The population of Hertfordshire is approximately 1.2 million. The area is well known to have some of the best secondary and independent schools in the country. Hertfordshire has two main motorways running through it: the M1 motorway runs north/south through West Hertfordshire and the A1 (M) runs north/south through East Hertfordshire. The towns of Welwyn Garden City and Hemel Hempstead and the City of St Albans are linked by the A414. Watford can be reached by the MI and the A41. There are good roads and rail links to London about 25 miles to the South. The area has good housing, </w:t>
      </w:r>
      <w:proofErr w:type="gramStart"/>
      <w:r>
        <w:t>leisure</w:t>
      </w:r>
      <w:proofErr w:type="gramEnd"/>
      <w:r>
        <w:t xml:space="preserve"> and educational facilities. </w:t>
      </w:r>
    </w:p>
    <w:p w14:paraId="03250599" w14:textId="77777777" w:rsidR="009B65AE" w:rsidRDefault="009B65AE" w:rsidP="009B65AE">
      <w:pPr>
        <w:spacing w:after="166"/>
        <w:ind w:left="-5" w:right="1190"/>
      </w:pPr>
    </w:p>
    <w:p w14:paraId="23D1117D" w14:textId="77777777" w:rsidR="0089067C" w:rsidRDefault="00A140F4">
      <w:pPr>
        <w:pStyle w:val="Heading2"/>
        <w:spacing w:after="0"/>
        <w:ind w:left="-5"/>
      </w:pPr>
      <w:r>
        <w:t xml:space="preserve">2. Trust details </w:t>
      </w:r>
      <w:r>
        <w:rPr>
          <w:b w:val="0"/>
        </w:rPr>
        <w:t xml:space="preserve"> </w:t>
      </w:r>
    </w:p>
    <w:p w14:paraId="2698A1BB" w14:textId="77777777" w:rsidR="0089067C" w:rsidRDefault="00A140F4">
      <w:pPr>
        <w:spacing w:after="0" w:line="259" w:lineRule="auto"/>
        <w:ind w:left="0" w:right="0" w:firstLine="0"/>
        <w:jc w:val="left"/>
      </w:pPr>
      <w:r>
        <w:t xml:space="preserve"> </w:t>
      </w:r>
    </w:p>
    <w:p w14:paraId="51915CEF" w14:textId="3E7631E0" w:rsidR="0089067C" w:rsidRDefault="00A140F4" w:rsidP="00942203">
      <w:pPr>
        <w:spacing w:after="0"/>
        <w:ind w:left="0" w:right="0"/>
      </w:pPr>
      <w:r>
        <w:t xml:space="preserve">In recent years the </w:t>
      </w:r>
      <w:r w:rsidR="009B65AE">
        <w:t>T</w:t>
      </w:r>
      <w:r>
        <w:t xml:space="preserve">rust has been successful in acquiring the tender for the provision of specialist Learning disability services in Norfolk, North </w:t>
      </w:r>
      <w:proofErr w:type="gramStart"/>
      <w:r>
        <w:t>Essex</w:t>
      </w:r>
      <w:proofErr w:type="gramEnd"/>
      <w:r>
        <w:t xml:space="preserve"> and Buckinghamshire. The Trust covers a mix of rural and urban areas, including the City of St Albans, the large towns of Watford, Welwyn Garden City and Stevenage, and the smaller towns of Hemel Hempstead, Radlett, Berkhamsted, Harpenden, Hertford, Ware, Bishops Stortford, </w:t>
      </w:r>
      <w:proofErr w:type="gramStart"/>
      <w:r>
        <w:t>Hitchin</w:t>
      </w:r>
      <w:proofErr w:type="gramEnd"/>
      <w:r>
        <w:t xml:space="preserve"> and Letchworth. </w:t>
      </w:r>
    </w:p>
    <w:p w14:paraId="50A71D55" w14:textId="77777777" w:rsidR="0089067C" w:rsidRDefault="00A140F4" w:rsidP="00942203">
      <w:pPr>
        <w:spacing w:after="0"/>
        <w:ind w:left="0" w:right="0"/>
      </w:pPr>
      <w:r>
        <w:t xml:space="preserve">Hertfordshire Social Services have divided the county into four areas. The county has three Clinical Commissioning Groups (CCGs). West Hertfordshire is served by Herts Valleys CCG and Dacorum and East and North Hertfordshire is served by East and North Herts CCG.  </w:t>
      </w:r>
    </w:p>
    <w:p w14:paraId="361D1DEC" w14:textId="77777777" w:rsidR="0089067C" w:rsidRDefault="00A140F4" w:rsidP="00942203">
      <w:pPr>
        <w:spacing w:after="0" w:line="259" w:lineRule="auto"/>
        <w:ind w:left="0" w:right="0" w:firstLine="0"/>
        <w:jc w:val="left"/>
      </w:pPr>
      <w:r>
        <w:t xml:space="preserve"> </w:t>
      </w:r>
    </w:p>
    <w:p w14:paraId="1611AA9F" w14:textId="13D67B85" w:rsidR="0089067C" w:rsidRDefault="00A140F4" w:rsidP="00942203">
      <w:pPr>
        <w:spacing w:after="0"/>
        <w:ind w:left="0" w:right="0"/>
      </w:pPr>
      <w:r>
        <w:t xml:space="preserve">A Single Point of Access was introduced in 2012 to streamline access to mental health and learning disability services in Hertfordshire; the Trust offers </w:t>
      </w:r>
      <w:r w:rsidR="002744AA">
        <w:t>self-referral</w:t>
      </w:r>
      <w:r>
        <w:t xml:space="preserve"> for clients and </w:t>
      </w:r>
      <w:r w:rsidR="002744AA">
        <w:t>carers.</w:t>
      </w:r>
      <w:r>
        <w:t xml:space="preserve">  </w:t>
      </w:r>
    </w:p>
    <w:p w14:paraId="3ECB5EF8" w14:textId="77777777" w:rsidR="0089067C" w:rsidRDefault="00A140F4" w:rsidP="00942203">
      <w:pPr>
        <w:spacing w:after="0" w:line="259" w:lineRule="auto"/>
        <w:ind w:left="0" w:right="0" w:firstLine="0"/>
        <w:jc w:val="left"/>
      </w:pPr>
      <w:r>
        <w:t xml:space="preserve"> </w:t>
      </w:r>
    </w:p>
    <w:p w14:paraId="1B071554" w14:textId="77777777" w:rsidR="0089067C" w:rsidRDefault="00A140F4" w:rsidP="00942203">
      <w:pPr>
        <w:spacing w:after="0"/>
        <w:ind w:left="0" w:right="0"/>
      </w:pPr>
      <w:r>
        <w:t xml:space="preserve">People of working age from South West Hertfordshire who require an acute psychiatric inpatient admission are currently treated at Kingfisher Court, the 70 bedded Inpatient Unit located near Radlett, if a bed is </w:t>
      </w:r>
      <w:proofErr w:type="gramStart"/>
      <w:r>
        <w:t>available .Otherwise</w:t>
      </w:r>
      <w:proofErr w:type="gramEnd"/>
      <w:r>
        <w:t xml:space="preserve"> they may be admitted to an inpatient bed elsewhere in the Trust. There are two Crisis Rehabilitation Home Treatment Teams (CRHTT) covering the county which act as the gatekeeper to the Acute Care Pathway and provides home treatment for people experiencing acute episodes of mental ill health.  The CRHTTs are supported by </w:t>
      </w:r>
      <w:proofErr w:type="gramStart"/>
      <w:r>
        <w:t>two  Acute</w:t>
      </w:r>
      <w:proofErr w:type="gramEnd"/>
      <w:r>
        <w:t xml:space="preserve"> Day Treatment Unit (ADTU) based at the Orchards in Hemel Hempstead, which provides a range of  nursing and psychological interventions on a day </w:t>
      </w:r>
      <w:r>
        <w:lastRenderedPageBreak/>
        <w:t xml:space="preserve">patient basis to an average of 20 patients every day, including weekends, between 9-5.30 pm.  There is an 18 bedded Acute Assessment Unit based at Swift Ward in Kingfisher Court where informal patients can be admitted for a period of up to 10 days inpatient assessment prior to admission to a treatment bed or discharge/transfer to another element of the Acute Care Pathway, as appropriate. This Unit has separate consultant cover and is supported by the </w:t>
      </w:r>
      <w:proofErr w:type="gramStart"/>
      <w:r>
        <w:t>NW  CRHTT</w:t>
      </w:r>
      <w:proofErr w:type="gramEnd"/>
      <w:r>
        <w:t xml:space="preserve"> Team. There is 10 bedded PICU, Oak Ward, in Kingsley Green providing intensive low secure inpatient care which has separate consultant cover. </w:t>
      </w:r>
    </w:p>
    <w:p w14:paraId="79CA0B0F" w14:textId="77777777" w:rsidR="0089067C" w:rsidRDefault="00A140F4" w:rsidP="00942203">
      <w:pPr>
        <w:spacing w:after="0" w:line="259" w:lineRule="auto"/>
        <w:ind w:left="0" w:right="0" w:firstLine="0"/>
        <w:jc w:val="left"/>
      </w:pPr>
      <w:r>
        <w:t xml:space="preserve"> </w:t>
      </w:r>
    </w:p>
    <w:p w14:paraId="57172C98" w14:textId="77777777" w:rsidR="0089067C" w:rsidRDefault="00A140F4" w:rsidP="00942203">
      <w:pPr>
        <w:spacing w:after="0"/>
        <w:ind w:left="0" w:right="0"/>
      </w:pPr>
      <w:proofErr w:type="spellStart"/>
      <w:r>
        <w:t>Thumbswood</w:t>
      </w:r>
      <w:proofErr w:type="spellEnd"/>
      <w:r>
        <w:t xml:space="preserve"> Mother and Baby Unit is situated in the Kingfisher Court site. </w:t>
      </w:r>
    </w:p>
    <w:p w14:paraId="2F169DA9" w14:textId="77777777" w:rsidR="0089067C" w:rsidRDefault="00A140F4" w:rsidP="00942203">
      <w:pPr>
        <w:spacing w:after="0" w:line="259" w:lineRule="auto"/>
        <w:ind w:left="0" w:right="0" w:firstLine="0"/>
        <w:jc w:val="left"/>
      </w:pPr>
      <w:r>
        <w:t xml:space="preserve"> </w:t>
      </w:r>
    </w:p>
    <w:p w14:paraId="11AB1917" w14:textId="77777777" w:rsidR="0089067C" w:rsidRDefault="00A140F4" w:rsidP="00942203">
      <w:pPr>
        <w:spacing w:after="0"/>
        <w:ind w:left="0" w:right="0"/>
      </w:pPr>
      <w:r>
        <w:t xml:space="preserve">There is an established Mental Health liaison team based at Watford General Hospital and another at Lister Hospital in Stevenage which are staffed by consultant psychiatrists, clinical psychologists and team of experienced nurses who provide support and advice to clinicians and patients in the general hospitals.  Both hospitals are developing MARSIPAN pathways to support people who are severely ill with anorexia nervosa and other disordered eating mental health presentations. </w:t>
      </w:r>
    </w:p>
    <w:p w14:paraId="6BEE3FC6" w14:textId="77777777" w:rsidR="0089067C" w:rsidRDefault="00A140F4" w:rsidP="00942203">
      <w:pPr>
        <w:spacing w:after="0" w:line="259" w:lineRule="auto"/>
        <w:ind w:left="0" w:right="0" w:firstLine="0"/>
        <w:jc w:val="left"/>
      </w:pPr>
      <w:r>
        <w:rPr>
          <w:b/>
        </w:rPr>
        <w:t xml:space="preserve"> </w:t>
      </w:r>
    </w:p>
    <w:p w14:paraId="71624BE5" w14:textId="125056A9" w:rsidR="0089067C" w:rsidRDefault="0089067C">
      <w:pPr>
        <w:spacing w:after="161" w:line="259" w:lineRule="auto"/>
        <w:ind w:left="0" w:right="0" w:firstLine="0"/>
        <w:jc w:val="left"/>
      </w:pPr>
    </w:p>
    <w:p w14:paraId="63067724" w14:textId="77777777" w:rsidR="0089067C" w:rsidRDefault="00A140F4">
      <w:pPr>
        <w:spacing w:after="158" w:line="259" w:lineRule="auto"/>
        <w:ind w:left="0" w:right="0" w:firstLine="0"/>
        <w:jc w:val="left"/>
      </w:pPr>
      <w:r>
        <w:t xml:space="preserve"> </w:t>
      </w:r>
    </w:p>
    <w:p w14:paraId="0A159019" w14:textId="77777777" w:rsidR="0089067C" w:rsidRDefault="00A140F4">
      <w:pPr>
        <w:spacing w:after="158" w:line="259" w:lineRule="auto"/>
        <w:ind w:left="0" w:right="0" w:firstLine="0"/>
        <w:jc w:val="left"/>
      </w:pPr>
      <w:r>
        <w:t xml:space="preserve"> </w:t>
      </w:r>
    </w:p>
    <w:p w14:paraId="769CA4BF" w14:textId="6491E2D3" w:rsidR="009B65AE" w:rsidRDefault="005F33E5" w:rsidP="009B65AE">
      <w:pPr>
        <w:spacing w:after="0" w:line="259" w:lineRule="auto"/>
        <w:ind w:left="0" w:right="0" w:firstLine="0"/>
        <w:jc w:val="left"/>
        <w:rPr>
          <w:b/>
        </w:rPr>
      </w:pPr>
      <w:r>
        <w:rPr>
          <w:noProof/>
        </w:rPr>
        <w:drawing>
          <wp:inline distT="0" distB="0" distL="0" distR="0" wp14:anchorId="4CCF6A14" wp14:editId="4C256359">
            <wp:extent cx="5731510" cy="2941320"/>
            <wp:effectExtent l="0" t="0" r="254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941320"/>
                    </a:xfrm>
                    <a:prstGeom prst="rect">
                      <a:avLst/>
                    </a:prstGeom>
                    <a:noFill/>
                    <a:ln>
                      <a:noFill/>
                    </a:ln>
                  </pic:spPr>
                </pic:pic>
              </a:graphicData>
            </a:graphic>
          </wp:inline>
        </w:drawing>
      </w:r>
    </w:p>
    <w:p w14:paraId="45946024" w14:textId="77777777" w:rsidR="009B65AE" w:rsidRDefault="009B65AE" w:rsidP="009B65AE">
      <w:pPr>
        <w:spacing w:after="0" w:line="259" w:lineRule="auto"/>
        <w:ind w:left="0" w:right="0" w:firstLine="0"/>
        <w:jc w:val="left"/>
        <w:rPr>
          <w:b/>
        </w:rPr>
      </w:pPr>
    </w:p>
    <w:p w14:paraId="6122F3F6" w14:textId="77777777" w:rsidR="0089067C" w:rsidRDefault="00A140F4">
      <w:pPr>
        <w:spacing w:after="0" w:line="259" w:lineRule="auto"/>
        <w:ind w:left="0" w:right="0" w:firstLine="0"/>
        <w:jc w:val="left"/>
      </w:pPr>
      <w:r>
        <w:rPr>
          <w:b/>
        </w:rPr>
        <w:t xml:space="preserve"> </w:t>
      </w:r>
    </w:p>
    <w:p w14:paraId="4163B784" w14:textId="32040428" w:rsidR="009B65AE" w:rsidRDefault="009B65AE" w:rsidP="009B65AE">
      <w:pPr>
        <w:pStyle w:val="Heading2"/>
        <w:spacing w:after="0"/>
        <w:ind w:left="-5"/>
      </w:pPr>
      <w:r>
        <w:t>Our Vision</w:t>
      </w:r>
    </w:p>
    <w:p w14:paraId="737222E2" w14:textId="3DFDAAAE" w:rsidR="009B65AE" w:rsidRDefault="009B65AE">
      <w:pPr>
        <w:pStyle w:val="Heading2"/>
        <w:spacing w:after="0"/>
        <w:ind w:left="-5"/>
      </w:pPr>
    </w:p>
    <w:p w14:paraId="4789AE00" w14:textId="4973A1CA" w:rsidR="009B65AE" w:rsidRDefault="009B65AE" w:rsidP="00942203">
      <w:pPr>
        <w:spacing w:after="0"/>
        <w:ind w:right="0"/>
      </w:pPr>
      <w:r>
        <w:t xml:space="preserve">Our conversations with service users, carers, staff, </w:t>
      </w:r>
      <w:proofErr w:type="gramStart"/>
      <w:r>
        <w:t>commissioners</w:t>
      </w:r>
      <w:proofErr w:type="gramEnd"/>
      <w:r>
        <w:t xml:space="preserve"> and the wider communities have informed a simple but ambitious vision:</w:t>
      </w:r>
    </w:p>
    <w:p w14:paraId="74129EB1" w14:textId="095EE41D" w:rsidR="009B65AE" w:rsidRDefault="009B65AE" w:rsidP="00942203">
      <w:pPr>
        <w:spacing w:after="0"/>
        <w:ind w:right="0"/>
      </w:pPr>
    </w:p>
    <w:p w14:paraId="1861F119" w14:textId="52A1C8F6" w:rsidR="009B65AE" w:rsidRPr="009B65AE" w:rsidRDefault="009B65AE" w:rsidP="00942203">
      <w:pPr>
        <w:spacing w:after="0"/>
        <w:ind w:right="0"/>
        <w:rPr>
          <w:i/>
          <w:iCs/>
        </w:rPr>
      </w:pPr>
      <w:r w:rsidRPr="009B65AE">
        <w:rPr>
          <w:i/>
          <w:iCs/>
        </w:rPr>
        <w:t>“</w:t>
      </w:r>
      <w:proofErr w:type="gramStart"/>
      <w:r w:rsidRPr="009B65AE">
        <w:rPr>
          <w:i/>
          <w:iCs/>
        </w:rPr>
        <w:t>Delivering  great</w:t>
      </w:r>
      <w:proofErr w:type="gramEnd"/>
      <w:r w:rsidRPr="009B65AE">
        <w:rPr>
          <w:i/>
          <w:iCs/>
        </w:rPr>
        <w:t xml:space="preserve"> care, achieving great outcomes – together”</w:t>
      </w:r>
    </w:p>
    <w:p w14:paraId="3528E153" w14:textId="77777777" w:rsidR="009B65AE" w:rsidRDefault="009B65AE" w:rsidP="00942203">
      <w:pPr>
        <w:pStyle w:val="Heading2"/>
        <w:spacing w:after="0"/>
      </w:pPr>
    </w:p>
    <w:p w14:paraId="0FF081CF" w14:textId="7CB1341B" w:rsidR="009B65AE" w:rsidRDefault="00A140F4" w:rsidP="00942203">
      <w:pPr>
        <w:pStyle w:val="Heading2"/>
        <w:spacing w:after="0"/>
      </w:pPr>
      <w:r>
        <w:t xml:space="preserve">Values and Behaviours </w:t>
      </w:r>
    </w:p>
    <w:p w14:paraId="14F61F07" w14:textId="77B5AE66" w:rsidR="0089067C" w:rsidRDefault="00A140F4" w:rsidP="00942203">
      <w:pPr>
        <w:pStyle w:val="Heading2"/>
        <w:spacing w:after="0"/>
      </w:pPr>
      <w:r>
        <w:rPr>
          <w:b w:val="0"/>
        </w:rPr>
        <w:t xml:space="preserve"> </w:t>
      </w:r>
    </w:p>
    <w:p w14:paraId="10083040" w14:textId="77777777" w:rsidR="009B65AE" w:rsidRPr="004E5A56" w:rsidRDefault="009B65AE" w:rsidP="00942203">
      <w:pPr>
        <w:autoSpaceDE w:val="0"/>
        <w:autoSpaceDN w:val="0"/>
        <w:spacing w:after="0" w:line="240" w:lineRule="auto"/>
        <w:ind w:right="0"/>
        <w:rPr>
          <w:rFonts w:eastAsia="Times New Roman"/>
        </w:rPr>
      </w:pPr>
      <w:r w:rsidRPr="004E5A56">
        <w:rPr>
          <w:rFonts w:eastAsia="Times New Roman"/>
        </w:rPr>
        <w:t xml:space="preserve">Our values and behaviours have been developed by over 800 service users, </w:t>
      </w:r>
      <w:proofErr w:type="gramStart"/>
      <w:r w:rsidRPr="004E5A56">
        <w:rPr>
          <w:rFonts w:eastAsia="Times New Roman"/>
        </w:rPr>
        <w:t>carers</w:t>
      </w:r>
      <w:proofErr w:type="gramEnd"/>
      <w:r w:rsidRPr="004E5A56">
        <w:rPr>
          <w:rFonts w:eastAsia="Times New Roman"/>
        </w:rPr>
        <w:t xml:space="preserve"> and members of staff. They describe how we aim to be with service users, </w:t>
      </w:r>
      <w:proofErr w:type="gramStart"/>
      <w:r w:rsidRPr="004E5A56">
        <w:rPr>
          <w:rFonts w:eastAsia="Times New Roman"/>
        </w:rPr>
        <w:t>carers</w:t>
      </w:r>
      <w:proofErr w:type="gramEnd"/>
      <w:r w:rsidRPr="004E5A56">
        <w:rPr>
          <w:rFonts w:eastAsia="Times New Roman"/>
        </w:rPr>
        <w:t xml:space="preserve"> and each other. By living our </w:t>
      </w:r>
      <w:proofErr w:type="gramStart"/>
      <w:r w:rsidRPr="004E5A56">
        <w:rPr>
          <w:rFonts w:eastAsia="Times New Roman"/>
        </w:rPr>
        <w:t>values</w:t>
      </w:r>
      <w:proofErr w:type="gramEnd"/>
      <w:r w:rsidRPr="004E5A56">
        <w:rPr>
          <w:rFonts w:eastAsia="Times New Roman"/>
        </w:rPr>
        <w:t xml:space="preserve"> we will deliver our ambition to be a leading provider for everyone we work with.</w:t>
      </w:r>
    </w:p>
    <w:p w14:paraId="252FC059" w14:textId="77777777" w:rsidR="009B65AE" w:rsidRPr="004E5A56" w:rsidRDefault="009B65AE" w:rsidP="00942203">
      <w:pPr>
        <w:autoSpaceDE w:val="0"/>
        <w:autoSpaceDN w:val="0"/>
        <w:spacing w:after="0" w:line="240" w:lineRule="auto"/>
        <w:ind w:right="0"/>
        <w:rPr>
          <w:rFonts w:eastAsia="Times New Roman"/>
        </w:rPr>
      </w:pPr>
    </w:p>
    <w:p w14:paraId="33F2D98B" w14:textId="77777777" w:rsidR="009B65AE" w:rsidRDefault="009B65AE" w:rsidP="009B65AE">
      <w:pPr>
        <w:autoSpaceDE w:val="0"/>
        <w:autoSpaceDN w:val="0"/>
        <w:spacing w:after="0" w:line="240" w:lineRule="auto"/>
        <w:jc w:val="center"/>
        <w:rPr>
          <w:rFonts w:eastAsia="Calibri"/>
        </w:rPr>
      </w:pPr>
      <w:r>
        <w:rPr>
          <w:rFonts w:eastAsia="Calibri"/>
          <w:noProof/>
        </w:rPr>
        <w:drawing>
          <wp:inline distT="0" distB="0" distL="0" distR="0" wp14:anchorId="376F87E4" wp14:editId="4CBD0866">
            <wp:extent cx="2910177" cy="13554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453A2.tmp"/>
                    <pic:cNvPicPr/>
                  </pic:nvPicPr>
                  <pic:blipFill>
                    <a:blip r:embed="rId12">
                      <a:extLst>
                        <a:ext uri="{28A0092B-C50C-407E-A947-70E740481C1C}">
                          <a14:useLocalDpi xmlns:a14="http://schemas.microsoft.com/office/drawing/2010/main" val="0"/>
                        </a:ext>
                      </a:extLst>
                    </a:blip>
                    <a:stretch>
                      <a:fillRect/>
                    </a:stretch>
                  </pic:blipFill>
                  <pic:spPr>
                    <a:xfrm>
                      <a:off x="0" y="0"/>
                      <a:ext cx="2908888" cy="1354825"/>
                    </a:xfrm>
                    <a:prstGeom prst="rect">
                      <a:avLst/>
                    </a:prstGeom>
                  </pic:spPr>
                </pic:pic>
              </a:graphicData>
            </a:graphic>
          </wp:inline>
        </w:drawing>
      </w:r>
    </w:p>
    <w:p w14:paraId="069080B7" w14:textId="77777777" w:rsidR="009B65AE" w:rsidRPr="00574CCD" w:rsidRDefault="009B65AE" w:rsidP="009B65AE">
      <w:pPr>
        <w:autoSpaceDE w:val="0"/>
        <w:autoSpaceDN w:val="0"/>
        <w:spacing w:after="0" w:line="240" w:lineRule="auto"/>
        <w:rPr>
          <w:rFonts w:eastAsia="Calibri"/>
        </w:rPr>
      </w:pPr>
    </w:p>
    <w:p w14:paraId="70A6B070" w14:textId="77777777" w:rsidR="009B65AE" w:rsidRDefault="009B65AE" w:rsidP="009B65AE">
      <w:pPr>
        <w:autoSpaceDE w:val="0"/>
        <w:autoSpaceDN w:val="0"/>
        <w:spacing w:after="0" w:line="240" w:lineRule="auto"/>
        <w:rPr>
          <w:rFonts w:eastAsia="Times New Roman"/>
          <w:b/>
          <w:bCs/>
          <w:sz w:val="24"/>
          <w:szCs w:val="24"/>
        </w:rPr>
      </w:pPr>
    </w:p>
    <w:p w14:paraId="45CBAF39" w14:textId="77777777" w:rsidR="009B65AE" w:rsidRPr="004E5A56" w:rsidRDefault="009B65AE" w:rsidP="00942203">
      <w:pPr>
        <w:autoSpaceDE w:val="0"/>
        <w:autoSpaceDN w:val="0"/>
        <w:spacing w:after="0" w:line="240" w:lineRule="auto"/>
        <w:ind w:left="0" w:right="0"/>
        <w:rPr>
          <w:rFonts w:eastAsia="Times New Roman"/>
          <w:b/>
          <w:bCs/>
          <w:sz w:val="24"/>
          <w:szCs w:val="24"/>
        </w:rPr>
      </w:pPr>
      <w:r w:rsidRPr="004E5A56">
        <w:rPr>
          <w:rFonts w:eastAsia="Times New Roman"/>
          <w:b/>
          <w:bCs/>
          <w:sz w:val="24"/>
          <w:szCs w:val="24"/>
        </w:rPr>
        <w:t>Our values set the tone for:</w:t>
      </w:r>
    </w:p>
    <w:p w14:paraId="320E0556" w14:textId="77777777" w:rsidR="009B65AE" w:rsidRPr="004E5A56" w:rsidRDefault="009B65AE" w:rsidP="00942203">
      <w:pPr>
        <w:autoSpaceDE w:val="0"/>
        <w:autoSpaceDN w:val="0"/>
        <w:spacing w:after="0" w:line="240" w:lineRule="auto"/>
        <w:ind w:left="0" w:right="0"/>
        <w:rPr>
          <w:rFonts w:eastAsia="Times New Roman"/>
        </w:rPr>
      </w:pPr>
      <w:r w:rsidRPr="004E5A56">
        <w:rPr>
          <w:rFonts w:eastAsia="Times New Roman"/>
          <w:sz w:val="24"/>
          <w:szCs w:val="24"/>
        </w:rPr>
        <w:t xml:space="preserve">• </w:t>
      </w:r>
      <w:r w:rsidRPr="004E5A56">
        <w:rPr>
          <w:rFonts w:eastAsia="Times New Roman"/>
        </w:rPr>
        <w:t>The way we plan and make decisions.</w:t>
      </w:r>
    </w:p>
    <w:p w14:paraId="5EEF6FBC" w14:textId="77777777" w:rsidR="009B65AE" w:rsidRPr="004E5A56" w:rsidRDefault="009B65AE" w:rsidP="00942203">
      <w:pPr>
        <w:autoSpaceDE w:val="0"/>
        <w:autoSpaceDN w:val="0"/>
        <w:spacing w:after="0" w:line="240" w:lineRule="auto"/>
        <w:ind w:left="0" w:right="0"/>
        <w:rPr>
          <w:rFonts w:eastAsia="Times New Roman"/>
        </w:rPr>
      </w:pPr>
      <w:r w:rsidRPr="004E5A56">
        <w:rPr>
          <w:rFonts w:eastAsia="Times New Roman"/>
        </w:rPr>
        <w:t>• The way we behave with service users and each other.</w:t>
      </w:r>
    </w:p>
    <w:p w14:paraId="229E61AE" w14:textId="77777777" w:rsidR="009B65AE" w:rsidRPr="004E5A56" w:rsidRDefault="009B65AE" w:rsidP="00942203">
      <w:pPr>
        <w:autoSpaceDE w:val="0"/>
        <w:autoSpaceDN w:val="0"/>
        <w:spacing w:after="0" w:line="240" w:lineRule="auto"/>
        <w:ind w:left="0" w:right="0"/>
        <w:rPr>
          <w:rFonts w:eastAsia="Times New Roman"/>
        </w:rPr>
      </w:pPr>
      <w:r w:rsidRPr="004E5A56">
        <w:rPr>
          <w:rFonts w:eastAsia="Times New Roman"/>
        </w:rPr>
        <w:t>• The kind of colleagues we recruit.</w:t>
      </w:r>
    </w:p>
    <w:p w14:paraId="202A06DC" w14:textId="311616A5" w:rsidR="0089067C" w:rsidRDefault="009B65AE" w:rsidP="00942203">
      <w:pPr>
        <w:spacing w:after="0" w:line="259" w:lineRule="auto"/>
        <w:ind w:left="0" w:right="0" w:firstLine="0"/>
        <w:jc w:val="left"/>
      </w:pPr>
      <w:r w:rsidRPr="004E5A56">
        <w:rPr>
          <w:rFonts w:eastAsia="Times New Roman"/>
        </w:rPr>
        <w:t xml:space="preserve">• The way we induct, </w:t>
      </w:r>
      <w:proofErr w:type="gramStart"/>
      <w:r w:rsidRPr="004E5A56">
        <w:rPr>
          <w:rFonts w:eastAsia="Times New Roman"/>
        </w:rPr>
        <w:t>appraise</w:t>
      </w:r>
      <w:proofErr w:type="gramEnd"/>
      <w:r w:rsidRPr="004E5A56">
        <w:rPr>
          <w:rFonts w:eastAsia="Times New Roman"/>
        </w:rPr>
        <w:t xml:space="preserve"> and develop</w:t>
      </w:r>
      <w:r w:rsidR="00A140F4">
        <w:t xml:space="preserve"> </w:t>
      </w:r>
    </w:p>
    <w:p w14:paraId="67E3C27A" w14:textId="77777777" w:rsidR="009B65AE" w:rsidRDefault="009B65AE" w:rsidP="00942203">
      <w:pPr>
        <w:pStyle w:val="Heading2"/>
        <w:spacing w:after="0"/>
        <w:ind w:left="0"/>
      </w:pPr>
    </w:p>
    <w:p w14:paraId="0755DE6C" w14:textId="3BE4C49C" w:rsidR="0089067C" w:rsidRDefault="00A140F4" w:rsidP="00942203">
      <w:pPr>
        <w:pStyle w:val="Heading2"/>
        <w:spacing w:after="0"/>
        <w:ind w:left="0"/>
      </w:pPr>
      <w:r>
        <w:t xml:space="preserve">3. Service details  </w:t>
      </w:r>
    </w:p>
    <w:p w14:paraId="525778A0" w14:textId="00BB77CF" w:rsidR="006D59C2" w:rsidRDefault="006D59C2" w:rsidP="00942203">
      <w:pPr>
        <w:spacing w:after="0"/>
        <w:ind w:left="0" w:right="0"/>
      </w:pPr>
    </w:p>
    <w:p w14:paraId="37700789" w14:textId="05FBD33A" w:rsidR="006D59C2" w:rsidRDefault="006D59C2" w:rsidP="00942203">
      <w:pPr>
        <w:spacing w:after="0" w:line="267" w:lineRule="auto"/>
        <w:ind w:left="0" w:right="0"/>
        <w:rPr>
          <w:rFonts w:eastAsia="Calibri"/>
          <w:color w:val="auto"/>
        </w:rPr>
      </w:pPr>
      <w:r w:rsidRPr="006D59C2">
        <w:rPr>
          <w:rFonts w:eastAsia="Calibri"/>
          <w:color w:val="auto"/>
        </w:rPr>
        <w:t>The Trusts Child and Adolescent Mental Health Service (CAMHS) is an award</w:t>
      </w:r>
      <w:r>
        <w:rPr>
          <w:rFonts w:eastAsia="Calibri"/>
          <w:color w:val="auto"/>
        </w:rPr>
        <w:t>-winning</w:t>
      </w:r>
      <w:r w:rsidRPr="006D59C2">
        <w:rPr>
          <w:rFonts w:eastAsia="Calibri"/>
          <w:color w:val="auto"/>
        </w:rPr>
        <w:t xml:space="preserve"> service and has received specific CQC recognition as being outstanding in 3 categories (Caring, responsive and well-led) we credit this to the outstanding people we have delivering care to our service users. </w:t>
      </w:r>
    </w:p>
    <w:p w14:paraId="29F08419" w14:textId="77777777" w:rsidR="006D59C2" w:rsidRPr="006D59C2" w:rsidRDefault="006D59C2" w:rsidP="00942203">
      <w:pPr>
        <w:spacing w:after="0" w:line="267" w:lineRule="auto"/>
        <w:ind w:left="0" w:right="0"/>
        <w:rPr>
          <w:color w:val="auto"/>
        </w:rPr>
      </w:pPr>
    </w:p>
    <w:p w14:paraId="5FDDDAF6" w14:textId="3D7E873A" w:rsidR="006D59C2" w:rsidRPr="00942203" w:rsidRDefault="006D59C2" w:rsidP="006D59C2">
      <w:pPr>
        <w:spacing w:after="0"/>
        <w:ind w:left="320"/>
      </w:pPr>
      <w:r w:rsidRPr="00942203">
        <w:rPr>
          <w:rFonts w:eastAsia="Cambria"/>
          <w:color w:val="365F91"/>
        </w:rPr>
        <w:t xml:space="preserve">Rating for Child and Adolescent Mental health wards </w:t>
      </w:r>
    </w:p>
    <w:p w14:paraId="5D25FCC3" w14:textId="3A1688DF" w:rsidR="006D59C2" w:rsidRDefault="006D51B2" w:rsidP="006D59C2">
      <w:pPr>
        <w:spacing w:after="89"/>
        <w:ind w:left="318"/>
      </w:pPr>
      <w:r>
        <w:rPr>
          <w:noProof/>
        </w:rPr>
        <w:drawing>
          <wp:anchor distT="0" distB="0" distL="114300" distR="114300" simplePos="0" relativeHeight="251664384" behindDoc="1" locked="0" layoutInCell="1" allowOverlap="1" wp14:anchorId="6B19BDF3" wp14:editId="5DBB8058">
            <wp:simplePos x="0" y="0"/>
            <wp:positionH relativeFrom="column">
              <wp:posOffset>-6350</wp:posOffset>
            </wp:positionH>
            <wp:positionV relativeFrom="paragraph">
              <wp:posOffset>203200</wp:posOffset>
            </wp:positionV>
            <wp:extent cx="5626100" cy="1034974"/>
            <wp:effectExtent l="0" t="0" r="0" b="0"/>
            <wp:wrapTight wrapText="bothSides">
              <wp:wrapPolygon edited="0">
                <wp:start x="951" y="0"/>
                <wp:lineTo x="0" y="3580"/>
                <wp:lineTo x="0" y="21083"/>
                <wp:lineTo x="21502" y="21083"/>
                <wp:lineTo x="21502" y="3580"/>
                <wp:lineTo x="21137" y="0"/>
                <wp:lineTo x="951" y="0"/>
              </wp:wrapPolygon>
            </wp:wrapTight>
            <wp:docPr id="52197" name="Picture 52197"/>
            <wp:cNvGraphicFramePr/>
            <a:graphic xmlns:a="http://schemas.openxmlformats.org/drawingml/2006/main">
              <a:graphicData uri="http://schemas.openxmlformats.org/drawingml/2006/picture">
                <pic:pic xmlns:pic="http://schemas.openxmlformats.org/drawingml/2006/picture">
                  <pic:nvPicPr>
                    <pic:cNvPr id="52197" name="Picture 5219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26100" cy="1034974"/>
                    </a:xfrm>
                    <a:prstGeom prst="rect">
                      <a:avLst/>
                    </a:prstGeom>
                  </pic:spPr>
                </pic:pic>
              </a:graphicData>
            </a:graphic>
          </wp:anchor>
        </w:drawing>
      </w:r>
    </w:p>
    <w:p w14:paraId="6266B6A2" w14:textId="77777777" w:rsidR="006D59C2" w:rsidRDefault="006D59C2" w:rsidP="006D59C2">
      <w:pPr>
        <w:spacing w:after="121" w:line="252" w:lineRule="auto"/>
        <w:rPr>
          <w:rFonts w:ascii="Calibri" w:eastAsia="Calibri" w:hAnsi="Calibri" w:cs="Calibri"/>
          <w:color w:val="181717"/>
          <w:sz w:val="24"/>
        </w:rPr>
      </w:pPr>
    </w:p>
    <w:p w14:paraId="75591308" w14:textId="63417D09" w:rsidR="006D59C2" w:rsidRPr="006D59C2" w:rsidRDefault="006D59C2" w:rsidP="00942203">
      <w:pPr>
        <w:spacing w:after="0" w:line="252" w:lineRule="auto"/>
        <w:ind w:right="0"/>
      </w:pPr>
      <w:r w:rsidRPr="006D59C2">
        <w:rPr>
          <w:rFonts w:eastAsia="Calibri"/>
          <w:color w:val="181717"/>
        </w:rPr>
        <w:t>CAMHS services are organised through a tiered system. The diagram below shows an overview of each of these tiers. HPFT offer CAMHS services at Tier 3 and Tier 4.</w:t>
      </w:r>
      <w:r w:rsidRPr="006D59C2">
        <w:rPr>
          <w:rFonts w:eastAsia="Calibri"/>
        </w:rPr>
        <w:t xml:space="preserve"> </w:t>
      </w:r>
    </w:p>
    <w:p w14:paraId="155EA62D" w14:textId="7E07F229" w:rsidR="006D59C2" w:rsidRDefault="006D59C2" w:rsidP="006D59C2">
      <w:pPr>
        <w:spacing w:after="279"/>
        <w:ind w:left="324"/>
        <w:rPr>
          <w:rFonts w:ascii="Calibri" w:eastAsia="Calibri" w:hAnsi="Calibri" w:cs="Calibri"/>
          <w:b/>
          <w:color w:val="FFFEFD"/>
          <w:sz w:val="24"/>
        </w:rPr>
      </w:pPr>
      <w:r>
        <w:rPr>
          <w:rFonts w:ascii="Calibri" w:eastAsia="Calibri" w:hAnsi="Calibri" w:cs="Calibri"/>
          <w:b/>
          <w:color w:val="FFFEFD"/>
          <w:sz w:val="24"/>
        </w:rPr>
        <w:lastRenderedPageBreak/>
        <w:t>G</w:t>
      </w:r>
      <w:r>
        <w:rPr>
          <w:noProof/>
        </w:rPr>
        <w:drawing>
          <wp:inline distT="0" distB="0" distL="0" distR="0" wp14:anchorId="4E38E727" wp14:editId="1D1943E4">
            <wp:extent cx="5060950" cy="3683000"/>
            <wp:effectExtent l="0" t="0" r="6350" b="0"/>
            <wp:docPr id="52199" name="Picture 52199"/>
            <wp:cNvGraphicFramePr/>
            <a:graphic xmlns:a="http://schemas.openxmlformats.org/drawingml/2006/main">
              <a:graphicData uri="http://schemas.openxmlformats.org/drawingml/2006/picture">
                <pic:pic xmlns:pic="http://schemas.openxmlformats.org/drawingml/2006/picture">
                  <pic:nvPicPr>
                    <pic:cNvPr id="52199" name="Picture 52199"/>
                    <pic:cNvPicPr/>
                  </pic:nvPicPr>
                  <pic:blipFill>
                    <a:blip r:embed="rId14"/>
                    <a:stretch>
                      <a:fillRect/>
                    </a:stretch>
                  </pic:blipFill>
                  <pic:spPr>
                    <a:xfrm>
                      <a:off x="0" y="0"/>
                      <a:ext cx="5061537" cy="3683427"/>
                    </a:xfrm>
                    <a:prstGeom prst="rect">
                      <a:avLst/>
                    </a:prstGeom>
                  </pic:spPr>
                </pic:pic>
              </a:graphicData>
            </a:graphic>
          </wp:inline>
        </w:drawing>
      </w:r>
    </w:p>
    <w:p w14:paraId="407BA580" w14:textId="77777777" w:rsidR="006D59C2" w:rsidRPr="00942203" w:rsidRDefault="006D59C2" w:rsidP="006D51B2">
      <w:pPr>
        <w:pStyle w:val="Heading1"/>
        <w:jc w:val="both"/>
        <w:rPr>
          <w:color w:val="auto"/>
          <w:sz w:val="22"/>
        </w:rPr>
      </w:pPr>
      <w:r w:rsidRPr="00942203">
        <w:rPr>
          <w:color w:val="auto"/>
          <w:sz w:val="22"/>
        </w:rPr>
        <w:t xml:space="preserve">Overview of CAMHS </w:t>
      </w:r>
    </w:p>
    <w:p w14:paraId="6288EA5A" w14:textId="77777777" w:rsidR="006D59C2" w:rsidRDefault="006D59C2" w:rsidP="006D59C2">
      <w:pPr>
        <w:spacing w:after="219"/>
        <w:ind w:left="324"/>
      </w:pPr>
      <w:r>
        <w:rPr>
          <w:rFonts w:ascii="Calibri" w:eastAsia="Calibri" w:hAnsi="Calibri" w:cs="Calibri"/>
          <w:b/>
          <w:sz w:val="24"/>
        </w:rPr>
        <w:t xml:space="preserve"> </w:t>
      </w:r>
    </w:p>
    <w:p w14:paraId="39936A25" w14:textId="4A31A3AA" w:rsidR="006D59C2" w:rsidRDefault="006D59C2" w:rsidP="006D59C2">
      <w:pPr>
        <w:spacing w:after="0" w:line="244" w:lineRule="auto"/>
        <w:ind w:right="0"/>
        <w:rPr>
          <w:rFonts w:eastAsia="Calibri"/>
        </w:rPr>
      </w:pPr>
      <w:r w:rsidRPr="006D59C2">
        <w:rPr>
          <w:rFonts w:eastAsia="Calibri"/>
        </w:rPr>
        <w:t xml:space="preserve">CAMHS is part of the East and North Strategic Business Unit in HPFT, managed by the Clinical Director (Dr Shaheen </w:t>
      </w:r>
      <w:proofErr w:type="spellStart"/>
      <w:r w:rsidRPr="006D59C2">
        <w:rPr>
          <w:rFonts w:eastAsia="Calibri"/>
        </w:rPr>
        <w:t>Shora</w:t>
      </w:r>
      <w:proofErr w:type="spellEnd"/>
      <w:r w:rsidRPr="006D59C2">
        <w:rPr>
          <w:rFonts w:eastAsia="Calibri"/>
        </w:rPr>
        <w:t xml:space="preserve"> – Fiona McMillian-Shields -non-medical). CAMHS is managed by a Senior Service Line Leader, Melanie Woodcock, supported by Professional Leads and CAMHS Community Managers. </w:t>
      </w:r>
    </w:p>
    <w:p w14:paraId="6D60874C" w14:textId="77777777" w:rsidR="006D59C2" w:rsidRDefault="006D59C2" w:rsidP="006D59C2">
      <w:pPr>
        <w:spacing w:after="0" w:line="244" w:lineRule="auto"/>
        <w:ind w:right="0"/>
        <w:rPr>
          <w:rFonts w:eastAsia="Calibri"/>
        </w:rPr>
      </w:pPr>
    </w:p>
    <w:p w14:paraId="47DD53E2" w14:textId="22362609" w:rsidR="006D59C2" w:rsidRDefault="006D59C2" w:rsidP="006D59C2">
      <w:pPr>
        <w:spacing w:after="4" w:line="251" w:lineRule="auto"/>
        <w:ind w:left="334" w:right="49"/>
        <w:rPr>
          <w:rFonts w:eastAsia="Calibri"/>
        </w:rPr>
      </w:pPr>
      <w:r w:rsidRPr="006D59C2">
        <w:rPr>
          <w:rFonts w:eastAsia="Calibri"/>
        </w:rPr>
        <w:t xml:space="preserve">CAMHS is divided into 5 service divisions. These are: </w:t>
      </w:r>
    </w:p>
    <w:p w14:paraId="125DDC3F" w14:textId="77777777" w:rsidR="000B7054" w:rsidRPr="006D59C2" w:rsidRDefault="000B7054" w:rsidP="006D59C2">
      <w:pPr>
        <w:spacing w:after="4" w:line="251" w:lineRule="auto"/>
        <w:ind w:left="334" w:right="49"/>
      </w:pPr>
    </w:p>
    <w:tbl>
      <w:tblPr>
        <w:tblStyle w:val="TableGrid"/>
        <w:tblW w:w="9282" w:type="dxa"/>
        <w:tblInd w:w="329" w:type="dxa"/>
        <w:tblCellMar>
          <w:top w:w="53" w:type="dxa"/>
          <w:left w:w="108" w:type="dxa"/>
          <w:right w:w="57" w:type="dxa"/>
        </w:tblCellMar>
        <w:tblLook w:val="04A0" w:firstRow="1" w:lastRow="0" w:firstColumn="1" w:lastColumn="0" w:noHBand="0" w:noVBand="1"/>
      </w:tblPr>
      <w:tblGrid>
        <w:gridCol w:w="1548"/>
        <w:gridCol w:w="7734"/>
      </w:tblGrid>
      <w:tr w:rsidR="006D59C2" w:rsidRPr="006D59C2" w14:paraId="2D028F95" w14:textId="77777777" w:rsidTr="007E4221">
        <w:trPr>
          <w:trHeight w:val="548"/>
        </w:trPr>
        <w:tc>
          <w:tcPr>
            <w:tcW w:w="674" w:type="dxa"/>
            <w:tcBorders>
              <w:top w:val="single" w:sz="4" w:space="0" w:color="000000"/>
              <w:left w:val="single" w:sz="4" w:space="0" w:color="000000"/>
              <w:bottom w:val="single" w:sz="4" w:space="0" w:color="000000"/>
              <w:right w:val="single" w:sz="4" w:space="0" w:color="000000"/>
            </w:tcBorders>
          </w:tcPr>
          <w:p w14:paraId="10E7DBDF" w14:textId="77777777" w:rsidR="006D59C2" w:rsidRPr="006D59C2" w:rsidRDefault="006D59C2" w:rsidP="007E4221">
            <w:pPr>
              <w:spacing w:after="0"/>
            </w:pPr>
            <w:r w:rsidRPr="006D59C2">
              <w:rPr>
                <w:rFonts w:eastAsia="Calibri"/>
                <w:b/>
              </w:rPr>
              <w:t xml:space="preserve">1. </w:t>
            </w:r>
          </w:p>
        </w:tc>
        <w:tc>
          <w:tcPr>
            <w:tcW w:w="8608" w:type="dxa"/>
            <w:tcBorders>
              <w:top w:val="single" w:sz="4" w:space="0" w:color="000000"/>
              <w:left w:val="single" w:sz="4" w:space="0" w:color="000000"/>
              <w:bottom w:val="single" w:sz="4" w:space="0" w:color="000000"/>
              <w:right w:val="single" w:sz="4" w:space="0" w:color="000000"/>
            </w:tcBorders>
          </w:tcPr>
          <w:p w14:paraId="29EABA87" w14:textId="77777777" w:rsidR="006D59C2" w:rsidRPr="006D59C2" w:rsidRDefault="006D59C2" w:rsidP="007E4221">
            <w:pPr>
              <w:spacing w:after="0"/>
              <w:ind w:left="2"/>
            </w:pPr>
            <w:r w:rsidRPr="006D59C2">
              <w:rPr>
                <w:rFonts w:eastAsia="Calibri"/>
              </w:rPr>
              <w:t xml:space="preserve">North centred on Stevenage </w:t>
            </w:r>
          </w:p>
        </w:tc>
      </w:tr>
      <w:tr w:rsidR="006D59C2" w:rsidRPr="006D59C2" w14:paraId="6C2B9EF4" w14:textId="77777777" w:rsidTr="007E4221">
        <w:trPr>
          <w:trHeight w:val="545"/>
        </w:trPr>
        <w:tc>
          <w:tcPr>
            <w:tcW w:w="674" w:type="dxa"/>
            <w:tcBorders>
              <w:top w:val="single" w:sz="4" w:space="0" w:color="000000"/>
              <w:left w:val="single" w:sz="4" w:space="0" w:color="000000"/>
              <w:bottom w:val="single" w:sz="4" w:space="0" w:color="000000"/>
              <w:right w:val="single" w:sz="4" w:space="0" w:color="000000"/>
            </w:tcBorders>
          </w:tcPr>
          <w:p w14:paraId="564B05FE" w14:textId="77777777" w:rsidR="006D59C2" w:rsidRPr="006D59C2" w:rsidRDefault="006D59C2" w:rsidP="007E4221">
            <w:pPr>
              <w:spacing w:after="0"/>
            </w:pPr>
            <w:r w:rsidRPr="006D59C2">
              <w:rPr>
                <w:rFonts w:eastAsia="Calibri"/>
                <w:b/>
              </w:rPr>
              <w:t xml:space="preserve">2. </w:t>
            </w:r>
          </w:p>
        </w:tc>
        <w:tc>
          <w:tcPr>
            <w:tcW w:w="8608" w:type="dxa"/>
            <w:tcBorders>
              <w:top w:val="single" w:sz="4" w:space="0" w:color="000000"/>
              <w:left w:val="single" w:sz="4" w:space="0" w:color="000000"/>
              <w:bottom w:val="single" w:sz="4" w:space="0" w:color="000000"/>
              <w:right w:val="single" w:sz="4" w:space="0" w:color="000000"/>
            </w:tcBorders>
          </w:tcPr>
          <w:p w14:paraId="1731CA53" w14:textId="77777777" w:rsidR="006D59C2" w:rsidRPr="006D59C2" w:rsidRDefault="006D59C2" w:rsidP="007E4221">
            <w:pPr>
              <w:spacing w:after="0"/>
              <w:ind w:left="2"/>
            </w:pPr>
            <w:r w:rsidRPr="006D59C2">
              <w:rPr>
                <w:rFonts w:eastAsia="Calibri"/>
              </w:rPr>
              <w:t xml:space="preserve">South centred on Watford and Borehamwood </w:t>
            </w:r>
          </w:p>
        </w:tc>
      </w:tr>
      <w:tr w:rsidR="006D59C2" w:rsidRPr="006D59C2" w14:paraId="7DE18447" w14:textId="77777777" w:rsidTr="007E4221">
        <w:trPr>
          <w:trHeight w:val="547"/>
        </w:trPr>
        <w:tc>
          <w:tcPr>
            <w:tcW w:w="674" w:type="dxa"/>
            <w:tcBorders>
              <w:top w:val="single" w:sz="4" w:space="0" w:color="000000"/>
              <w:left w:val="single" w:sz="4" w:space="0" w:color="000000"/>
              <w:bottom w:val="single" w:sz="4" w:space="0" w:color="000000"/>
              <w:right w:val="single" w:sz="4" w:space="0" w:color="000000"/>
            </w:tcBorders>
          </w:tcPr>
          <w:p w14:paraId="607DD772" w14:textId="77777777" w:rsidR="006D59C2" w:rsidRPr="006D59C2" w:rsidRDefault="006D59C2" w:rsidP="007E4221">
            <w:pPr>
              <w:spacing w:after="0"/>
            </w:pPr>
            <w:r w:rsidRPr="006D59C2">
              <w:rPr>
                <w:rFonts w:eastAsia="Calibri"/>
                <w:b/>
              </w:rPr>
              <w:t xml:space="preserve">3. </w:t>
            </w:r>
          </w:p>
        </w:tc>
        <w:tc>
          <w:tcPr>
            <w:tcW w:w="8608" w:type="dxa"/>
            <w:tcBorders>
              <w:top w:val="single" w:sz="4" w:space="0" w:color="000000"/>
              <w:left w:val="single" w:sz="4" w:space="0" w:color="000000"/>
              <w:bottom w:val="single" w:sz="4" w:space="0" w:color="000000"/>
              <w:right w:val="single" w:sz="4" w:space="0" w:color="000000"/>
            </w:tcBorders>
          </w:tcPr>
          <w:p w14:paraId="56BF2454" w14:textId="77777777" w:rsidR="006D59C2" w:rsidRPr="006D59C2" w:rsidRDefault="006D59C2" w:rsidP="007E4221">
            <w:pPr>
              <w:spacing w:after="0"/>
              <w:ind w:left="2"/>
            </w:pPr>
            <w:r w:rsidRPr="006D59C2">
              <w:rPr>
                <w:rFonts w:eastAsia="Calibri"/>
              </w:rPr>
              <w:t xml:space="preserve">East including Welwyn Garden City, Bishops </w:t>
            </w:r>
            <w:proofErr w:type="gramStart"/>
            <w:r w:rsidRPr="006D59C2">
              <w:rPr>
                <w:rFonts w:eastAsia="Calibri"/>
              </w:rPr>
              <w:t>Stortford</w:t>
            </w:r>
            <w:proofErr w:type="gramEnd"/>
            <w:r w:rsidRPr="006D59C2">
              <w:rPr>
                <w:rFonts w:eastAsia="Calibri"/>
              </w:rPr>
              <w:t xml:space="preserve"> and Hoddesdon </w:t>
            </w:r>
          </w:p>
        </w:tc>
      </w:tr>
      <w:tr w:rsidR="006D59C2" w:rsidRPr="006D59C2" w14:paraId="52B3790B" w14:textId="77777777" w:rsidTr="007E4221">
        <w:trPr>
          <w:trHeight w:val="547"/>
        </w:trPr>
        <w:tc>
          <w:tcPr>
            <w:tcW w:w="674" w:type="dxa"/>
            <w:tcBorders>
              <w:top w:val="single" w:sz="4" w:space="0" w:color="000000"/>
              <w:left w:val="single" w:sz="4" w:space="0" w:color="000000"/>
              <w:bottom w:val="single" w:sz="4" w:space="0" w:color="000000"/>
              <w:right w:val="single" w:sz="4" w:space="0" w:color="000000"/>
            </w:tcBorders>
          </w:tcPr>
          <w:p w14:paraId="4F9C88DC" w14:textId="77777777" w:rsidR="006D59C2" w:rsidRPr="006D59C2" w:rsidRDefault="006D59C2" w:rsidP="007E4221">
            <w:pPr>
              <w:spacing w:after="0"/>
            </w:pPr>
            <w:r w:rsidRPr="006D59C2">
              <w:rPr>
                <w:rFonts w:eastAsia="Calibri"/>
                <w:b/>
              </w:rPr>
              <w:t xml:space="preserve">4. </w:t>
            </w:r>
          </w:p>
        </w:tc>
        <w:tc>
          <w:tcPr>
            <w:tcW w:w="8608" w:type="dxa"/>
            <w:tcBorders>
              <w:top w:val="single" w:sz="4" w:space="0" w:color="000000"/>
              <w:left w:val="single" w:sz="4" w:space="0" w:color="000000"/>
              <w:bottom w:val="single" w:sz="4" w:space="0" w:color="000000"/>
              <w:right w:val="single" w:sz="4" w:space="0" w:color="000000"/>
            </w:tcBorders>
          </w:tcPr>
          <w:p w14:paraId="433B3D82" w14:textId="77777777" w:rsidR="006D59C2" w:rsidRPr="006D59C2" w:rsidRDefault="006D59C2" w:rsidP="007E4221">
            <w:pPr>
              <w:spacing w:after="0"/>
              <w:ind w:left="2"/>
            </w:pPr>
            <w:r w:rsidRPr="006D59C2">
              <w:rPr>
                <w:rFonts w:eastAsia="Calibri"/>
              </w:rPr>
              <w:t xml:space="preserve">West including St. Albans and Hemel Hempstead  </w:t>
            </w:r>
          </w:p>
        </w:tc>
      </w:tr>
      <w:tr w:rsidR="006D59C2" w:rsidRPr="006D59C2" w14:paraId="0535FC5A" w14:textId="77777777" w:rsidTr="007E4221">
        <w:trPr>
          <w:trHeight w:val="1222"/>
        </w:trPr>
        <w:tc>
          <w:tcPr>
            <w:tcW w:w="674" w:type="dxa"/>
            <w:tcBorders>
              <w:top w:val="single" w:sz="4" w:space="0" w:color="000000"/>
              <w:left w:val="single" w:sz="4" w:space="0" w:color="000000"/>
              <w:bottom w:val="single" w:sz="4" w:space="0" w:color="000000"/>
              <w:right w:val="single" w:sz="4" w:space="0" w:color="000000"/>
            </w:tcBorders>
          </w:tcPr>
          <w:p w14:paraId="4A378C83" w14:textId="77777777" w:rsidR="006D59C2" w:rsidRPr="006D59C2" w:rsidRDefault="006D59C2" w:rsidP="007E4221">
            <w:pPr>
              <w:spacing w:after="0"/>
            </w:pPr>
            <w:r w:rsidRPr="006D59C2">
              <w:rPr>
                <w:rFonts w:eastAsia="Calibri"/>
                <w:b/>
              </w:rPr>
              <w:t xml:space="preserve">5. </w:t>
            </w:r>
          </w:p>
        </w:tc>
        <w:tc>
          <w:tcPr>
            <w:tcW w:w="8608" w:type="dxa"/>
            <w:tcBorders>
              <w:top w:val="single" w:sz="4" w:space="0" w:color="000000"/>
              <w:left w:val="single" w:sz="4" w:space="0" w:color="000000"/>
              <w:bottom w:val="single" w:sz="4" w:space="0" w:color="000000"/>
              <w:right w:val="single" w:sz="4" w:space="0" w:color="000000"/>
            </w:tcBorders>
          </w:tcPr>
          <w:p w14:paraId="50165E8C" w14:textId="77777777" w:rsidR="006D59C2" w:rsidRPr="006D59C2" w:rsidRDefault="006D59C2" w:rsidP="007E4221">
            <w:pPr>
              <w:spacing w:after="0"/>
              <w:ind w:left="2" w:right="52"/>
            </w:pPr>
            <w:r w:rsidRPr="006D59C2">
              <w:rPr>
                <w:rFonts w:eastAsia="Calibri"/>
              </w:rPr>
              <w:t xml:space="preserve">Specialist Adolescent Services (Forest House Adolescent Unit, Home Treatment Team, C-CATT, DBT team, CAMHS community Eating Disorder Service, Targeted team, Forensic Adolescent Practitioners). </w:t>
            </w:r>
          </w:p>
        </w:tc>
      </w:tr>
    </w:tbl>
    <w:p w14:paraId="031EB3DC" w14:textId="17967BF1" w:rsidR="006D59C2" w:rsidRPr="006D59C2" w:rsidRDefault="006D59C2" w:rsidP="006D59C2">
      <w:pPr>
        <w:spacing w:after="176"/>
        <w:ind w:left="324"/>
      </w:pPr>
      <w:r w:rsidRPr="006D59C2">
        <w:rPr>
          <w:rFonts w:eastAsia="Calibri"/>
        </w:rPr>
        <w:t xml:space="preserve"> </w:t>
      </w:r>
    </w:p>
    <w:p w14:paraId="4BE6A403" w14:textId="77777777" w:rsidR="006D59C2" w:rsidRPr="006D59C2" w:rsidRDefault="006D59C2" w:rsidP="006D59C2">
      <w:pPr>
        <w:spacing w:after="0" w:line="251" w:lineRule="auto"/>
        <w:ind w:right="0"/>
      </w:pPr>
      <w:r w:rsidRPr="006D59C2">
        <w:rPr>
          <w:rFonts w:eastAsia="Calibri"/>
        </w:rPr>
        <w:t xml:space="preserve">The four geographical divisions provide Tier 2 and 3 services plus the CAMHS Targeted team, as well as parenting support services into the Family Centres. </w:t>
      </w:r>
    </w:p>
    <w:p w14:paraId="6A2EDD8F" w14:textId="77777777" w:rsidR="006D59C2" w:rsidRPr="006D59C2" w:rsidRDefault="006D59C2" w:rsidP="006D59C2">
      <w:pPr>
        <w:spacing w:after="0" w:line="251" w:lineRule="auto"/>
        <w:ind w:right="0"/>
      </w:pPr>
      <w:r w:rsidRPr="006D59C2">
        <w:rPr>
          <w:rFonts w:eastAsia="Calibri"/>
        </w:rPr>
        <w:lastRenderedPageBreak/>
        <w:t xml:space="preserve">CAMHS are provided by Hertfordshire Partnership University NHS Foundation Trust across the entire county.   </w:t>
      </w:r>
    </w:p>
    <w:p w14:paraId="22F698F5" w14:textId="77777777" w:rsidR="006D59C2" w:rsidRPr="006D59C2" w:rsidRDefault="006D59C2" w:rsidP="006D59C2">
      <w:pPr>
        <w:spacing w:after="0" w:line="251" w:lineRule="auto"/>
        <w:ind w:right="0"/>
      </w:pPr>
      <w:r w:rsidRPr="006D59C2">
        <w:rPr>
          <w:rFonts w:eastAsia="Calibri"/>
        </w:rPr>
        <w:t xml:space="preserve">Currently the service is provided through: </w:t>
      </w:r>
    </w:p>
    <w:tbl>
      <w:tblPr>
        <w:tblStyle w:val="TableGrid"/>
        <w:tblW w:w="9318" w:type="dxa"/>
        <w:tblInd w:w="338" w:type="dxa"/>
        <w:tblCellMar>
          <w:top w:w="55" w:type="dxa"/>
          <w:left w:w="104" w:type="dxa"/>
          <w:right w:w="115" w:type="dxa"/>
        </w:tblCellMar>
        <w:tblLook w:val="04A0" w:firstRow="1" w:lastRow="0" w:firstColumn="1" w:lastColumn="0" w:noHBand="0" w:noVBand="1"/>
      </w:tblPr>
      <w:tblGrid>
        <w:gridCol w:w="9318"/>
      </w:tblGrid>
      <w:tr w:rsidR="006D59C2" w14:paraId="5DF31351" w14:textId="77777777" w:rsidTr="007E4221">
        <w:trPr>
          <w:trHeight w:val="552"/>
        </w:trPr>
        <w:tc>
          <w:tcPr>
            <w:tcW w:w="9318" w:type="dxa"/>
            <w:tcBorders>
              <w:top w:val="single" w:sz="8" w:space="0" w:color="000000"/>
              <w:left w:val="single" w:sz="8" w:space="0" w:color="000000"/>
              <w:bottom w:val="single" w:sz="8" w:space="0" w:color="000000"/>
              <w:right w:val="single" w:sz="8" w:space="0" w:color="000000"/>
            </w:tcBorders>
            <w:shd w:val="clear" w:color="auto" w:fill="000000"/>
          </w:tcPr>
          <w:p w14:paraId="01EF8CA4" w14:textId="77777777" w:rsidR="006D59C2" w:rsidRPr="006D59C2" w:rsidRDefault="006D59C2" w:rsidP="007E4221">
            <w:pPr>
              <w:spacing w:after="0"/>
            </w:pPr>
            <w:r w:rsidRPr="006D59C2">
              <w:rPr>
                <w:rFonts w:eastAsia="Calibri"/>
                <w:b/>
                <w:color w:val="FFFFFF"/>
              </w:rPr>
              <w:t xml:space="preserve">Geographical Divisions: </w:t>
            </w:r>
          </w:p>
        </w:tc>
      </w:tr>
      <w:tr w:rsidR="006D59C2" w14:paraId="124BA2D5" w14:textId="77777777" w:rsidTr="007E4221">
        <w:trPr>
          <w:trHeight w:val="559"/>
        </w:trPr>
        <w:tc>
          <w:tcPr>
            <w:tcW w:w="9318" w:type="dxa"/>
            <w:tcBorders>
              <w:top w:val="single" w:sz="8" w:space="0" w:color="000000"/>
              <w:left w:val="single" w:sz="8" w:space="0" w:color="000000"/>
              <w:bottom w:val="single" w:sz="8" w:space="0" w:color="000000"/>
              <w:right w:val="single" w:sz="8" w:space="0" w:color="000000"/>
            </w:tcBorders>
          </w:tcPr>
          <w:p w14:paraId="5138FCEB" w14:textId="77777777" w:rsidR="006D59C2" w:rsidRPr="006D59C2" w:rsidRDefault="006D59C2" w:rsidP="007E4221">
            <w:pPr>
              <w:tabs>
                <w:tab w:val="center" w:pos="2984"/>
              </w:tabs>
              <w:spacing w:after="0"/>
            </w:pPr>
            <w:r w:rsidRPr="006D59C2">
              <w:rPr>
                <w:rFonts w:eastAsia="Calibri"/>
                <w:b/>
              </w:rPr>
              <w:t xml:space="preserve">Tier 3 </w:t>
            </w:r>
            <w:r w:rsidRPr="006D59C2">
              <w:rPr>
                <w:rFonts w:eastAsia="Calibri"/>
                <w:b/>
              </w:rPr>
              <w:tab/>
            </w:r>
            <w:r w:rsidRPr="006D59C2">
              <w:rPr>
                <w:rFonts w:eastAsia="Calibri"/>
              </w:rPr>
              <w:t xml:space="preserve">Community Eating Disorder Service </w:t>
            </w:r>
          </w:p>
        </w:tc>
      </w:tr>
      <w:tr w:rsidR="006D59C2" w14:paraId="2E2EE013" w14:textId="77777777" w:rsidTr="007E4221">
        <w:trPr>
          <w:trHeight w:val="557"/>
        </w:trPr>
        <w:tc>
          <w:tcPr>
            <w:tcW w:w="9318" w:type="dxa"/>
            <w:tcBorders>
              <w:top w:val="single" w:sz="8" w:space="0" w:color="000000"/>
              <w:left w:val="single" w:sz="8" w:space="0" w:color="000000"/>
              <w:bottom w:val="single" w:sz="8" w:space="0" w:color="000000"/>
              <w:right w:val="single" w:sz="8" w:space="0" w:color="000000"/>
            </w:tcBorders>
          </w:tcPr>
          <w:p w14:paraId="7AB28896" w14:textId="77777777" w:rsidR="006D59C2" w:rsidRPr="006D59C2" w:rsidRDefault="006D59C2" w:rsidP="007E4221">
            <w:pPr>
              <w:tabs>
                <w:tab w:val="center" w:pos="3222"/>
              </w:tabs>
              <w:spacing w:after="0"/>
            </w:pPr>
            <w:r w:rsidRPr="006D59C2">
              <w:rPr>
                <w:rFonts w:eastAsia="Calibri"/>
                <w:b/>
              </w:rPr>
              <w:t xml:space="preserve">Tier 3 </w:t>
            </w:r>
            <w:r w:rsidRPr="006D59C2">
              <w:rPr>
                <w:rFonts w:eastAsia="Calibri"/>
                <w:b/>
              </w:rPr>
              <w:tab/>
            </w:r>
            <w:r w:rsidRPr="006D59C2">
              <w:rPr>
                <w:rFonts w:eastAsia="Calibri"/>
              </w:rPr>
              <w:t xml:space="preserve">Forensic Adolescent Practitioner Service </w:t>
            </w:r>
          </w:p>
        </w:tc>
      </w:tr>
      <w:tr w:rsidR="006D59C2" w14:paraId="3F2F7A75" w14:textId="77777777" w:rsidTr="007E4221">
        <w:trPr>
          <w:trHeight w:val="557"/>
        </w:trPr>
        <w:tc>
          <w:tcPr>
            <w:tcW w:w="9318" w:type="dxa"/>
            <w:tcBorders>
              <w:top w:val="single" w:sz="8" w:space="0" w:color="000000"/>
              <w:left w:val="single" w:sz="8" w:space="0" w:color="000000"/>
              <w:bottom w:val="single" w:sz="8" w:space="0" w:color="000000"/>
              <w:right w:val="single" w:sz="8" w:space="0" w:color="000000"/>
            </w:tcBorders>
          </w:tcPr>
          <w:p w14:paraId="5756FCDC" w14:textId="77777777" w:rsidR="006D59C2" w:rsidRPr="006D59C2" w:rsidRDefault="006D59C2" w:rsidP="007E4221">
            <w:pPr>
              <w:tabs>
                <w:tab w:val="center" w:pos="4049"/>
              </w:tabs>
              <w:spacing w:after="0"/>
            </w:pPr>
            <w:r w:rsidRPr="006D59C2">
              <w:rPr>
                <w:rFonts w:eastAsia="Calibri"/>
                <w:b/>
              </w:rPr>
              <w:t xml:space="preserve">Tier 3 </w:t>
            </w:r>
            <w:r w:rsidRPr="006D59C2">
              <w:rPr>
                <w:rFonts w:eastAsia="Calibri"/>
                <w:b/>
              </w:rPr>
              <w:tab/>
            </w:r>
            <w:r w:rsidRPr="006D59C2">
              <w:rPr>
                <w:rFonts w:eastAsia="Calibri"/>
              </w:rPr>
              <w:t xml:space="preserve">Dedicated Children Looked After service - Targeted Team </w:t>
            </w:r>
          </w:p>
        </w:tc>
      </w:tr>
      <w:tr w:rsidR="006D59C2" w14:paraId="29138E1B" w14:textId="77777777" w:rsidTr="007E4221">
        <w:trPr>
          <w:trHeight w:val="557"/>
        </w:trPr>
        <w:tc>
          <w:tcPr>
            <w:tcW w:w="9318" w:type="dxa"/>
            <w:tcBorders>
              <w:top w:val="single" w:sz="8" w:space="0" w:color="000000"/>
              <w:left w:val="single" w:sz="8" w:space="0" w:color="000000"/>
              <w:bottom w:val="single" w:sz="8" w:space="0" w:color="000000"/>
              <w:right w:val="single" w:sz="8" w:space="0" w:color="000000"/>
            </w:tcBorders>
          </w:tcPr>
          <w:p w14:paraId="1B79C1FC" w14:textId="77777777" w:rsidR="006D59C2" w:rsidRPr="006D59C2" w:rsidRDefault="006D59C2" w:rsidP="007E4221">
            <w:pPr>
              <w:tabs>
                <w:tab w:val="center" w:pos="3009"/>
              </w:tabs>
              <w:spacing w:after="0"/>
            </w:pPr>
            <w:r w:rsidRPr="006D59C2">
              <w:rPr>
                <w:rFonts w:eastAsia="Calibri"/>
                <w:b/>
              </w:rPr>
              <w:t xml:space="preserve">Tier </w:t>
            </w:r>
            <w:proofErr w:type="gramStart"/>
            <w:r w:rsidRPr="006D59C2">
              <w:rPr>
                <w:rFonts w:eastAsia="Calibri"/>
                <w:b/>
              </w:rPr>
              <w:t xml:space="preserve">3  </w:t>
            </w:r>
            <w:r w:rsidRPr="006D59C2">
              <w:rPr>
                <w:rFonts w:eastAsia="Calibri"/>
                <w:b/>
              </w:rPr>
              <w:tab/>
            </w:r>
            <w:proofErr w:type="gramEnd"/>
            <w:r w:rsidRPr="006D59C2">
              <w:rPr>
                <w:rFonts w:eastAsia="Calibri"/>
              </w:rPr>
              <w:t xml:space="preserve">8 Dedicated Child and Family Clinics </w:t>
            </w:r>
          </w:p>
        </w:tc>
      </w:tr>
      <w:tr w:rsidR="006D59C2" w14:paraId="113B863A" w14:textId="77777777" w:rsidTr="007E4221">
        <w:trPr>
          <w:trHeight w:val="557"/>
        </w:trPr>
        <w:tc>
          <w:tcPr>
            <w:tcW w:w="9318" w:type="dxa"/>
            <w:tcBorders>
              <w:top w:val="single" w:sz="8" w:space="0" w:color="000000"/>
              <w:left w:val="single" w:sz="8" w:space="0" w:color="000000"/>
              <w:bottom w:val="single" w:sz="8" w:space="0" w:color="000000"/>
              <w:right w:val="single" w:sz="8" w:space="0" w:color="000000"/>
            </w:tcBorders>
          </w:tcPr>
          <w:p w14:paraId="6E3F6611" w14:textId="77777777" w:rsidR="006D59C2" w:rsidRPr="006D59C2" w:rsidRDefault="006D59C2" w:rsidP="007E4221">
            <w:pPr>
              <w:tabs>
                <w:tab w:val="center" w:pos="1743"/>
              </w:tabs>
              <w:spacing w:after="0"/>
            </w:pPr>
            <w:r w:rsidRPr="006D59C2">
              <w:rPr>
                <w:rFonts w:eastAsia="Calibri"/>
                <w:b/>
              </w:rPr>
              <w:t xml:space="preserve">Tier 3 </w:t>
            </w:r>
            <w:r w:rsidRPr="006D59C2">
              <w:rPr>
                <w:rFonts w:eastAsia="Calibri"/>
                <w:b/>
              </w:rPr>
              <w:tab/>
            </w:r>
            <w:r w:rsidRPr="006D59C2">
              <w:rPr>
                <w:rFonts w:eastAsia="Calibri"/>
              </w:rPr>
              <w:t xml:space="preserve">DBT team </w:t>
            </w:r>
          </w:p>
        </w:tc>
      </w:tr>
      <w:tr w:rsidR="006D59C2" w14:paraId="1201DB31" w14:textId="77777777" w:rsidTr="007E4221">
        <w:trPr>
          <w:trHeight w:val="557"/>
        </w:trPr>
        <w:tc>
          <w:tcPr>
            <w:tcW w:w="9318" w:type="dxa"/>
            <w:tcBorders>
              <w:top w:val="single" w:sz="8" w:space="0" w:color="000000"/>
              <w:left w:val="single" w:sz="8" w:space="0" w:color="000000"/>
              <w:bottom w:val="single" w:sz="8" w:space="0" w:color="000000"/>
              <w:right w:val="single" w:sz="8" w:space="0" w:color="000000"/>
            </w:tcBorders>
          </w:tcPr>
          <w:p w14:paraId="33990FDA" w14:textId="77777777" w:rsidR="006D59C2" w:rsidRPr="006D59C2" w:rsidRDefault="006D59C2" w:rsidP="007E4221">
            <w:pPr>
              <w:tabs>
                <w:tab w:val="center" w:pos="1616"/>
              </w:tabs>
              <w:spacing w:after="0"/>
            </w:pPr>
            <w:r w:rsidRPr="006D59C2">
              <w:rPr>
                <w:rFonts w:eastAsia="Calibri"/>
                <w:b/>
              </w:rPr>
              <w:t xml:space="preserve">Tier 3/4 </w:t>
            </w:r>
            <w:r w:rsidRPr="006D59C2">
              <w:rPr>
                <w:rFonts w:eastAsia="Calibri"/>
                <w:b/>
              </w:rPr>
              <w:tab/>
            </w:r>
            <w:r w:rsidRPr="006D59C2">
              <w:rPr>
                <w:rFonts w:eastAsia="Calibri"/>
              </w:rPr>
              <w:t xml:space="preserve">C-CATT </w:t>
            </w:r>
          </w:p>
        </w:tc>
      </w:tr>
      <w:tr w:rsidR="006D59C2" w14:paraId="5150B109" w14:textId="77777777" w:rsidTr="007E4221">
        <w:trPr>
          <w:trHeight w:val="557"/>
        </w:trPr>
        <w:tc>
          <w:tcPr>
            <w:tcW w:w="9318" w:type="dxa"/>
            <w:tcBorders>
              <w:top w:val="single" w:sz="8" w:space="0" w:color="000000"/>
              <w:left w:val="single" w:sz="8" w:space="0" w:color="000000"/>
              <w:bottom w:val="single" w:sz="8" w:space="0" w:color="000000"/>
              <w:right w:val="single" w:sz="8" w:space="0" w:color="000000"/>
            </w:tcBorders>
          </w:tcPr>
          <w:p w14:paraId="6C4294BB" w14:textId="77777777" w:rsidR="006D59C2" w:rsidRPr="006D59C2" w:rsidRDefault="006D59C2" w:rsidP="007E4221">
            <w:pPr>
              <w:tabs>
                <w:tab w:val="right" w:pos="9099"/>
              </w:tabs>
              <w:spacing w:after="0"/>
            </w:pPr>
            <w:r w:rsidRPr="006D59C2">
              <w:rPr>
                <w:rFonts w:eastAsia="Calibri"/>
                <w:b/>
              </w:rPr>
              <w:t xml:space="preserve">Tier 4 </w:t>
            </w:r>
            <w:r w:rsidRPr="006D59C2">
              <w:rPr>
                <w:rFonts w:eastAsia="Calibri"/>
                <w:b/>
              </w:rPr>
              <w:tab/>
            </w:r>
            <w:r w:rsidRPr="006D59C2">
              <w:rPr>
                <w:rFonts w:eastAsia="Calibri"/>
              </w:rPr>
              <w:t xml:space="preserve">Inpatient provision at Forest House Adolescent Unit and home treatment team </w:t>
            </w:r>
          </w:p>
        </w:tc>
      </w:tr>
    </w:tbl>
    <w:p w14:paraId="08AF4B02" w14:textId="77777777" w:rsidR="006D59C2" w:rsidRPr="00942203" w:rsidRDefault="006D59C2" w:rsidP="006D59C2">
      <w:pPr>
        <w:spacing w:after="0" w:line="244" w:lineRule="auto"/>
        <w:ind w:right="0"/>
      </w:pPr>
    </w:p>
    <w:p w14:paraId="11779FAD" w14:textId="77777777" w:rsidR="006D59C2" w:rsidRPr="00942203" w:rsidRDefault="006D59C2" w:rsidP="006D59C2">
      <w:pPr>
        <w:pStyle w:val="Heading2"/>
        <w:spacing w:after="219"/>
      </w:pPr>
      <w:r w:rsidRPr="00942203">
        <w:t xml:space="preserve">Child and Family Clinics </w:t>
      </w:r>
    </w:p>
    <w:p w14:paraId="35355C5B" w14:textId="77777777" w:rsidR="006D59C2" w:rsidRPr="006D59C2" w:rsidRDefault="006D59C2" w:rsidP="006D59C2">
      <w:pPr>
        <w:spacing w:after="0" w:line="251" w:lineRule="auto"/>
        <w:ind w:right="0"/>
      </w:pPr>
      <w:r w:rsidRPr="006D59C2">
        <w:rPr>
          <w:rFonts w:eastAsia="Calibri"/>
        </w:rPr>
        <w:t xml:space="preserve">The clinics accept referrals from </w:t>
      </w:r>
      <w:proofErr w:type="gramStart"/>
      <w:r w:rsidRPr="006D59C2">
        <w:rPr>
          <w:rFonts w:eastAsia="Calibri"/>
        </w:rPr>
        <w:t>a number of</w:t>
      </w:r>
      <w:proofErr w:type="gramEnd"/>
      <w:r w:rsidRPr="006D59C2">
        <w:rPr>
          <w:rFonts w:eastAsia="Calibri"/>
        </w:rPr>
        <w:t xml:space="preserve"> sources including General Practitioners, Social </w:t>
      </w:r>
    </w:p>
    <w:p w14:paraId="5B24E4DA" w14:textId="77777777" w:rsidR="006D59C2" w:rsidRDefault="006D59C2" w:rsidP="006D59C2">
      <w:pPr>
        <w:spacing w:after="0" w:line="244" w:lineRule="auto"/>
        <w:ind w:right="0"/>
      </w:pPr>
      <w:r w:rsidRPr="006D59C2">
        <w:rPr>
          <w:rFonts w:eastAsia="Calibri"/>
        </w:rPr>
        <w:t>Workers, Health Visitors and Consultant Paediatricians. Referrals are processed through SPA (the Single Point of Access). The teams are multi-disciplinary including Child and Adolescent Psychiatrists, Psychologists, Mental Health Nurses, Child Psychotherapists, Systemic Therapists and Social Workers. These teams work on an outpatient model and currently receive approximately 250 referrals per month across Hertfordshire.</w:t>
      </w:r>
      <w:r>
        <w:rPr>
          <w:rFonts w:ascii="Calibri" w:eastAsia="Calibri" w:hAnsi="Calibri" w:cs="Calibri"/>
          <w:sz w:val="24"/>
        </w:rPr>
        <w:t xml:space="preserve">   </w:t>
      </w:r>
    </w:p>
    <w:p w14:paraId="1DED9697" w14:textId="77777777" w:rsidR="006D59C2" w:rsidRDefault="006D59C2" w:rsidP="006D59C2">
      <w:pPr>
        <w:pStyle w:val="Heading2"/>
        <w:spacing w:after="221"/>
      </w:pPr>
    </w:p>
    <w:p w14:paraId="316C5836" w14:textId="11FFD07A" w:rsidR="006D59C2" w:rsidRPr="00942203" w:rsidRDefault="006D59C2" w:rsidP="006D59C2">
      <w:pPr>
        <w:pStyle w:val="Heading2"/>
        <w:spacing w:after="221"/>
      </w:pPr>
      <w:r w:rsidRPr="00942203">
        <w:t xml:space="preserve">CAMHS Community Eating Disorder Service </w:t>
      </w:r>
    </w:p>
    <w:p w14:paraId="2480E15E" w14:textId="77777777" w:rsidR="006D59C2" w:rsidRPr="006D59C2" w:rsidRDefault="006D59C2" w:rsidP="006D59C2">
      <w:pPr>
        <w:spacing w:after="0" w:line="244" w:lineRule="auto"/>
        <w:ind w:right="0"/>
      </w:pPr>
      <w:r w:rsidRPr="006D59C2">
        <w:rPr>
          <w:rFonts w:eastAsia="Calibri"/>
        </w:rPr>
        <w:t xml:space="preserve">This is a newly expanded, multi-disciplinary team which provides specialist CAMHS input to children and young people with eating disorders. It provides home-based treatment, out-patient </w:t>
      </w:r>
      <w:proofErr w:type="gramStart"/>
      <w:r w:rsidRPr="006D59C2">
        <w:rPr>
          <w:rFonts w:eastAsia="Calibri"/>
        </w:rPr>
        <w:t>treatment</w:t>
      </w:r>
      <w:proofErr w:type="gramEnd"/>
      <w:r w:rsidRPr="006D59C2">
        <w:rPr>
          <w:rFonts w:eastAsia="Calibri"/>
        </w:rPr>
        <w:t xml:space="preserve"> and gate-keeps referrals to in-patient services. The range of care </w:t>
      </w:r>
      <w:proofErr w:type="gramStart"/>
      <w:r w:rsidRPr="006D59C2">
        <w:rPr>
          <w:rFonts w:eastAsia="Calibri"/>
        </w:rPr>
        <w:t>includes:</w:t>
      </w:r>
      <w:proofErr w:type="gramEnd"/>
      <w:r w:rsidRPr="006D59C2">
        <w:rPr>
          <w:rFonts w:eastAsia="Calibri"/>
        </w:rPr>
        <w:t xml:space="preserve"> intensive home based support for high risk cases; community based support to provide early intervention to all ED cases; specific ED based therapy working on recovery (including CBT-E, MET, CRT, and family therapy using Maudsley model; psychiatric monitoring and intervention when required).  </w:t>
      </w:r>
    </w:p>
    <w:p w14:paraId="065C7C4E" w14:textId="77777777" w:rsidR="006D59C2" w:rsidRPr="006D59C2" w:rsidRDefault="006D59C2" w:rsidP="006D59C2">
      <w:pPr>
        <w:spacing w:after="0" w:line="244" w:lineRule="auto"/>
        <w:ind w:right="0"/>
        <w:rPr>
          <w:rFonts w:eastAsia="Calibri"/>
        </w:rPr>
      </w:pPr>
      <w:r w:rsidRPr="006D59C2">
        <w:rPr>
          <w:rFonts w:eastAsia="Calibri"/>
        </w:rPr>
        <w:t xml:space="preserve">The team has a very positive reputation and the ED practitioners have won numerous Trust wide and national awards. The team has been successful in attracting Government funding to allow service expansion. </w:t>
      </w:r>
    </w:p>
    <w:p w14:paraId="7F528D24" w14:textId="3EB6D029" w:rsidR="006D59C2" w:rsidRPr="006D59C2" w:rsidRDefault="006D59C2" w:rsidP="006D59C2">
      <w:pPr>
        <w:spacing w:after="0" w:line="244" w:lineRule="auto"/>
        <w:ind w:right="0"/>
      </w:pPr>
      <w:r w:rsidRPr="006D59C2">
        <w:rPr>
          <w:rFonts w:eastAsia="Calibri"/>
          <w:sz w:val="24"/>
        </w:rPr>
        <w:t xml:space="preserve"> </w:t>
      </w:r>
    </w:p>
    <w:p w14:paraId="1CFD8E8C" w14:textId="77777777" w:rsidR="006D59C2" w:rsidRPr="00942203" w:rsidRDefault="006D59C2" w:rsidP="006D59C2">
      <w:pPr>
        <w:pStyle w:val="Heading2"/>
        <w:spacing w:after="222"/>
      </w:pPr>
      <w:r w:rsidRPr="00942203">
        <w:t xml:space="preserve">Forensic Adolescent Practitioner Service </w:t>
      </w:r>
    </w:p>
    <w:p w14:paraId="46525D10" w14:textId="77777777" w:rsidR="006D59C2" w:rsidRPr="006D59C2" w:rsidRDefault="006D59C2" w:rsidP="006D59C2">
      <w:pPr>
        <w:spacing w:after="232" w:line="244" w:lineRule="auto"/>
        <w:ind w:right="0"/>
      </w:pPr>
      <w:r w:rsidRPr="006D59C2">
        <w:rPr>
          <w:rFonts w:eastAsia="Calibri"/>
        </w:rPr>
        <w:t xml:space="preserve">The aim of these posts is to support the youth offending teams who often </w:t>
      </w:r>
      <w:proofErr w:type="gramStart"/>
      <w:r w:rsidRPr="006D59C2">
        <w:rPr>
          <w:rFonts w:eastAsia="Calibri"/>
        </w:rPr>
        <w:t>come into contact with</w:t>
      </w:r>
      <w:proofErr w:type="gramEnd"/>
      <w:r w:rsidRPr="006D59C2">
        <w:rPr>
          <w:rFonts w:eastAsia="Calibri"/>
        </w:rPr>
        <w:t xml:space="preserve"> children with a mental health difficultly.  These children may not traditionally access child and family services or whose difficulties may be of low complexity and therefore can be worked within their community setting through a short intervention. </w:t>
      </w:r>
    </w:p>
    <w:p w14:paraId="60C8FE3C" w14:textId="77777777" w:rsidR="006D59C2" w:rsidRPr="00942203" w:rsidRDefault="006D59C2" w:rsidP="006D59C2">
      <w:pPr>
        <w:pStyle w:val="Heading2"/>
        <w:spacing w:after="221"/>
      </w:pPr>
      <w:r w:rsidRPr="00942203">
        <w:lastRenderedPageBreak/>
        <w:t xml:space="preserve">Targeted Team  </w:t>
      </w:r>
    </w:p>
    <w:p w14:paraId="19CE3252" w14:textId="77777777" w:rsidR="006D59C2" w:rsidRPr="006D59C2" w:rsidRDefault="006D59C2" w:rsidP="00942203">
      <w:pPr>
        <w:spacing w:after="0" w:line="251" w:lineRule="auto"/>
        <w:ind w:right="0"/>
      </w:pPr>
      <w:r w:rsidRPr="006D59C2">
        <w:rPr>
          <w:rFonts w:eastAsia="Calibri"/>
        </w:rPr>
        <w:t xml:space="preserve">The aim of this service is to provide fast track, multi-disciplinary mental health consultations, assessments and brief interventions to children who are looked after and their caring networks.    </w:t>
      </w:r>
    </w:p>
    <w:p w14:paraId="0E93CD05" w14:textId="77777777" w:rsidR="00942203" w:rsidRDefault="00942203" w:rsidP="006D59C2">
      <w:pPr>
        <w:pStyle w:val="Heading2"/>
        <w:spacing w:after="222"/>
      </w:pPr>
    </w:p>
    <w:p w14:paraId="166D2432" w14:textId="7C4C1A24" w:rsidR="006D59C2" w:rsidRPr="00942203" w:rsidRDefault="006D59C2" w:rsidP="006D59C2">
      <w:pPr>
        <w:pStyle w:val="Heading2"/>
        <w:spacing w:after="222"/>
      </w:pPr>
      <w:r w:rsidRPr="00942203">
        <w:t xml:space="preserve">DBT Team </w:t>
      </w:r>
    </w:p>
    <w:p w14:paraId="741252AD" w14:textId="77777777" w:rsidR="006D59C2" w:rsidRPr="006D59C2" w:rsidRDefault="006D59C2" w:rsidP="006D59C2">
      <w:pPr>
        <w:spacing w:after="0" w:line="244" w:lineRule="auto"/>
        <w:ind w:right="0"/>
      </w:pPr>
      <w:r w:rsidRPr="006D59C2">
        <w:rPr>
          <w:rFonts w:eastAsia="Calibri"/>
        </w:rPr>
        <w:t xml:space="preserve">This is a newly formed team which has been set up following HPFT’s successful bid to </w:t>
      </w:r>
      <w:proofErr w:type="spellStart"/>
      <w:r w:rsidRPr="006D59C2">
        <w:rPr>
          <w:rFonts w:eastAsia="Calibri"/>
        </w:rPr>
        <w:t>NHSEngland</w:t>
      </w:r>
      <w:proofErr w:type="spellEnd"/>
      <w:r w:rsidRPr="006D59C2">
        <w:rPr>
          <w:rFonts w:eastAsia="Calibri"/>
        </w:rPr>
        <w:t xml:space="preserve">. The DBT team is a stand-alone service offering DBT to patients with emerging personality disorder. The multi-disciplinary team are all DBT trained, as are CCAT and Forest House staff. This modality of treatment will be supported by all the tier 4 teams. </w:t>
      </w:r>
    </w:p>
    <w:p w14:paraId="7DACE94E" w14:textId="77777777" w:rsidR="006D59C2" w:rsidRDefault="006D59C2" w:rsidP="006D59C2">
      <w:pPr>
        <w:pStyle w:val="Heading2"/>
        <w:spacing w:after="221"/>
      </w:pPr>
    </w:p>
    <w:p w14:paraId="7DFA9FBE" w14:textId="576CA2C3" w:rsidR="006D59C2" w:rsidRPr="00942203" w:rsidRDefault="006D59C2" w:rsidP="006D59C2">
      <w:pPr>
        <w:pStyle w:val="Heading2"/>
        <w:spacing w:after="221"/>
      </w:pPr>
      <w:r w:rsidRPr="00942203">
        <w:t xml:space="preserve">C-CATT </w:t>
      </w:r>
    </w:p>
    <w:p w14:paraId="12CF479E" w14:textId="77777777" w:rsidR="006D59C2" w:rsidRPr="00942203" w:rsidRDefault="006D59C2" w:rsidP="00942203">
      <w:pPr>
        <w:spacing w:after="0" w:line="244" w:lineRule="auto"/>
        <w:ind w:right="0"/>
      </w:pPr>
      <w:r w:rsidRPr="00942203">
        <w:rPr>
          <w:rFonts w:eastAsia="Calibri"/>
        </w:rPr>
        <w:t xml:space="preserve">The C-CATT (CAMHS Crisis Assessment &amp; Treatment Team) focuses on early intervention for young people in crisis. The team has a response time of four hours to young people between the ages of 0-18 who present to a Hertfordshire acute hospital with an emotional or mental health crisis such as acute overdose or self-harm. The team also provide a community crisis response to young people who are receiving a Tier 3 CAMHS service but who are prese </w:t>
      </w:r>
      <w:proofErr w:type="spellStart"/>
      <w:r w:rsidRPr="00942203">
        <w:rPr>
          <w:rFonts w:eastAsia="Calibri"/>
        </w:rPr>
        <w:t>nting</w:t>
      </w:r>
      <w:proofErr w:type="spellEnd"/>
      <w:r w:rsidRPr="00942203">
        <w:rPr>
          <w:rFonts w:eastAsia="Calibri"/>
        </w:rPr>
        <w:t xml:space="preserve"> in crisis and uncontained risk. </w:t>
      </w:r>
    </w:p>
    <w:p w14:paraId="34FB3B29" w14:textId="77777777" w:rsidR="006D59C2" w:rsidRDefault="006D59C2" w:rsidP="006D59C2">
      <w:pPr>
        <w:spacing w:after="221"/>
        <w:ind w:left="324"/>
      </w:pPr>
      <w:r>
        <w:rPr>
          <w:rFonts w:ascii="Calibri" w:eastAsia="Calibri" w:hAnsi="Calibri" w:cs="Calibri"/>
          <w:sz w:val="24"/>
        </w:rPr>
        <w:t xml:space="preserve"> </w:t>
      </w:r>
    </w:p>
    <w:p w14:paraId="251967AB" w14:textId="77777777" w:rsidR="006D59C2" w:rsidRPr="00942203" w:rsidRDefault="006D59C2" w:rsidP="00942203">
      <w:pPr>
        <w:spacing w:after="18"/>
        <w:rPr>
          <w:color w:val="auto"/>
        </w:rPr>
      </w:pPr>
      <w:r w:rsidRPr="00942203">
        <w:rPr>
          <w:rFonts w:eastAsia="Calibri"/>
          <w:color w:val="auto"/>
        </w:rPr>
        <w:t xml:space="preserve">The roles of CCATT include: </w:t>
      </w:r>
    </w:p>
    <w:p w14:paraId="5AAAC171" w14:textId="77777777" w:rsidR="006D59C2" w:rsidRPr="00942203" w:rsidRDefault="006D59C2" w:rsidP="00942203">
      <w:pPr>
        <w:pStyle w:val="ListParagraph"/>
        <w:numPr>
          <w:ilvl w:val="0"/>
          <w:numId w:val="22"/>
        </w:numPr>
        <w:spacing w:after="0" w:line="251" w:lineRule="auto"/>
        <w:ind w:left="360" w:right="0"/>
      </w:pPr>
      <w:r w:rsidRPr="00942203">
        <w:rPr>
          <w:rFonts w:eastAsia="Calibri"/>
        </w:rPr>
        <w:t xml:space="preserve">To assess young people who present with emotional and mental health crises </w:t>
      </w:r>
    </w:p>
    <w:p w14:paraId="63CC0056" w14:textId="77777777" w:rsidR="006D59C2" w:rsidRPr="00942203" w:rsidRDefault="006D59C2" w:rsidP="00942203">
      <w:pPr>
        <w:pStyle w:val="ListParagraph"/>
        <w:numPr>
          <w:ilvl w:val="0"/>
          <w:numId w:val="22"/>
        </w:numPr>
        <w:spacing w:after="0" w:line="251" w:lineRule="auto"/>
        <w:ind w:left="360" w:right="0"/>
      </w:pPr>
      <w:r w:rsidRPr="00942203">
        <w:rPr>
          <w:rFonts w:eastAsia="Calibri"/>
        </w:rPr>
        <w:t xml:space="preserve">To provide acute interventions to manage the risk and facilitate a safe discharge into the community thereby avoiding (when appropriate) escalation to Tier 4 </w:t>
      </w:r>
    </w:p>
    <w:p w14:paraId="2435DFDA" w14:textId="77777777" w:rsidR="006D59C2" w:rsidRPr="00942203" w:rsidRDefault="006D59C2" w:rsidP="00942203">
      <w:pPr>
        <w:pStyle w:val="ListParagraph"/>
        <w:numPr>
          <w:ilvl w:val="0"/>
          <w:numId w:val="22"/>
        </w:numPr>
        <w:spacing w:after="0" w:line="251" w:lineRule="auto"/>
        <w:ind w:left="360" w:right="0"/>
      </w:pPr>
      <w:r w:rsidRPr="00942203">
        <w:rPr>
          <w:rFonts w:eastAsia="Calibri"/>
        </w:rPr>
        <w:t xml:space="preserve">To provide complex and more intensive Tier 3+ packages of care in the community to young people in crisis or to those who are presenting with a high level of risk. </w:t>
      </w:r>
    </w:p>
    <w:p w14:paraId="41D9644B" w14:textId="77777777" w:rsidR="006D59C2" w:rsidRPr="00942203" w:rsidRDefault="006D59C2" w:rsidP="00942203">
      <w:pPr>
        <w:pStyle w:val="ListParagraph"/>
        <w:numPr>
          <w:ilvl w:val="0"/>
          <w:numId w:val="22"/>
        </w:numPr>
        <w:spacing w:after="0" w:line="251" w:lineRule="auto"/>
        <w:ind w:left="360" w:right="0"/>
      </w:pPr>
      <w:r w:rsidRPr="00942203">
        <w:rPr>
          <w:rFonts w:eastAsia="Calibri"/>
        </w:rPr>
        <w:t xml:space="preserve">To provide an immediate medical response to young people who present in crisis to the 136 Suite based at Kingsley Green. </w:t>
      </w:r>
    </w:p>
    <w:p w14:paraId="4BE970A1" w14:textId="77777777" w:rsidR="006D59C2" w:rsidRPr="00942203" w:rsidRDefault="006D59C2" w:rsidP="00942203">
      <w:pPr>
        <w:pStyle w:val="ListParagraph"/>
        <w:numPr>
          <w:ilvl w:val="0"/>
          <w:numId w:val="22"/>
        </w:numPr>
        <w:spacing w:after="0" w:line="251" w:lineRule="auto"/>
        <w:ind w:left="360" w:right="0"/>
      </w:pPr>
      <w:r w:rsidRPr="00942203">
        <w:rPr>
          <w:rFonts w:eastAsia="Calibri"/>
        </w:rPr>
        <w:t xml:space="preserve">To work jointly with Tier 3 and Tier 4 services to provide enhanced packages of mental health care to young people transitioning between Tier 3 and Tier 4. </w:t>
      </w:r>
    </w:p>
    <w:p w14:paraId="5592B318" w14:textId="77777777" w:rsidR="006D59C2" w:rsidRDefault="006D59C2" w:rsidP="006D59C2">
      <w:pPr>
        <w:spacing w:after="221"/>
        <w:ind w:left="324"/>
      </w:pPr>
      <w:r>
        <w:rPr>
          <w:rFonts w:ascii="Calibri" w:eastAsia="Calibri" w:hAnsi="Calibri" w:cs="Calibri"/>
          <w:sz w:val="24"/>
        </w:rPr>
        <w:t xml:space="preserve"> </w:t>
      </w:r>
    </w:p>
    <w:p w14:paraId="77ED7B0E" w14:textId="77777777" w:rsidR="006D59C2" w:rsidRPr="00942203" w:rsidRDefault="006D59C2" w:rsidP="00942203">
      <w:pPr>
        <w:spacing w:after="0" w:line="244" w:lineRule="auto"/>
        <w:ind w:right="0"/>
      </w:pPr>
      <w:r w:rsidRPr="00942203">
        <w:rPr>
          <w:rFonts w:eastAsia="Calibri"/>
        </w:rPr>
        <w:t xml:space="preserve">The CCATT service functions on the interface of large number of services. The majority of CCATT referrals come from the acute hospitals which is where most of the assessments take place. CCATT provide a 7 –day follow up intervention to all young people who present in crisis who are not already receiving a service from the Community CAMHS teams. Assessment consists of individual and family assessment. The outcome from the assessment might be admission to an in-patient unit, an individual piece of work around an episode of mental </w:t>
      </w:r>
      <w:proofErr w:type="spellStart"/>
      <w:r w:rsidRPr="00942203">
        <w:rPr>
          <w:rFonts w:eastAsia="Calibri"/>
        </w:rPr>
        <w:t>illhealth</w:t>
      </w:r>
      <w:proofErr w:type="spellEnd"/>
      <w:r w:rsidRPr="00942203">
        <w:rPr>
          <w:rFonts w:eastAsia="Calibri"/>
        </w:rPr>
        <w:t xml:space="preserve">, or working with other agencies to facilitate career, </w:t>
      </w:r>
      <w:proofErr w:type="gramStart"/>
      <w:r w:rsidRPr="00942203">
        <w:rPr>
          <w:rFonts w:eastAsia="Calibri"/>
        </w:rPr>
        <w:t>education</w:t>
      </w:r>
      <w:proofErr w:type="gramEnd"/>
      <w:r w:rsidRPr="00942203">
        <w:rPr>
          <w:rFonts w:eastAsia="Calibri"/>
        </w:rPr>
        <w:t xml:space="preserve"> or social interventions. </w:t>
      </w:r>
    </w:p>
    <w:p w14:paraId="6C96B208" w14:textId="77777777" w:rsidR="006D59C2" w:rsidRPr="00942203" w:rsidRDefault="006D59C2" w:rsidP="00942203">
      <w:pPr>
        <w:spacing w:after="0"/>
        <w:ind w:right="0"/>
      </w:pPr>
      <w:r w:rsidRPr="00942203">
        <w:rPr>
          <w:rFonts w:eastAsia="Calibri"/>
        </w:rPr>
        <w:t xml:space="preserve"> </w:t>
      </w:r>
    </w:p>
    <w:p w14:paraId="6C38D71D" w14:textId="77777777" w:rsidR="006D59C2" w:rsidRPr="00942203" w:rsidRDefault="006D59C2" w:rsidP="00942203">
      <w:pPr>
        <w:spacing w:after="0" w:line="244" w:lineRule="auto"/>
        <w:ind w:right="0"/>
      </w:pPr>
      <w:r w:rsidRPr="00942203">
        <w:rPr>
          <w:rFonts w:eastAsia="Calibri"/>
        </w:rPr>
        <w:t xml:space="preserve">CCATT also work in close collaboration with the inpatient unit Forest House Adolescent Unit, Adolescent Home Treatment Team, CAMHS Eating Disorders Team, Adolescent DBT team and the PATH – Psychosis: Prevention, Assessment and Treatment in Hertfordshire </w:t>
      </w:r>
    </w:p>
    <w:p w14:paraId="1D182F9E" w14:textId="77777777" w:rsidR="00942203" w:rsidRDefault="00942203" w:rsidP="006D59C2">
      <w:pPr>
        <w:pStyle w:val="Heading2"/>
        <w:spacing w:after="221"/>
      </w:pPr>
    </w:p>
    <w:p w14:paraId="5BA15743" w14:textId="5B53134C" w:rsidR="006D59C2" w:rsidRDefault="006D59C2" w:rsidP="006D59C2">
      <w:pPr>
        <w:pStyle w:val="Heading2"/>
        <w:spacing w:after="221"/>
      </w:pPr>
      <w:r>
        <w:t xml:space="preserve">Forest House Adolescent Unit and Home Treatment Team </w:t>
      </w:r>
    </w:p>
    <w:p w14:paraId="579D9C8D" w14:textId="75F8BDDC" w:rsidR="006D59C2" w:rsidRPr="00942203" w:rsidRDefault="006D59C2" w:rsidP="00942203">
      <w:pPr>
        <w:spacing w:after="0" w:line="244" w:lineRule="auto"/>
        <w:ind w:right="0"/>
      </w:pPr>
      <w:r w:rsidRPr="00942203">
        <w:rPr>
          <w:rFonts w:eastAsia="Calibri"/>
        </w:rPr>
        <w:t xml:space="preserve">Forest House is a specialist psychiatric inpatient unit providing care to children and young people 13 to 18. The unit admits children through a planned process of assessment, family </w:t>
      </w:r>
      <w:r w:rsidRPr="00942203">
        <w:rPr>
          <w:rFonts w:eastAsia="Calibri"/>
        </w:rPr>
        <w:lastRenderedPageBreak/>
        <w:t xml:space="preserve">consultation and liaison with the local CAMHS Tier 3 team. The Unit has recently been refurbished and extended to 16 beds to include acute admissions and it is an in-patient adolescent unit for East of England NHS. There is also a provision for </w:t>
      </w:r>
      <w:r w:rsidR="00942203" w:rsidRPr="00942203">
        <w:rPr>
          <w:rFonts w:eastAsia="Calibri"/>
        </w:rPr>
        <w:t xml:space="preserve">eating </w:t>
      </w:r>
      <w:proofErr w:type="gramStart"/>
      <w:r w:rsidR="00942203" w:rsidRPr="00942203">
        <w:rPr>
          <w:rFonts w:eastAsia="Calibri"/>
        </w:rPr>
        <w:t xml:space="preserve">disorder </w:t>
      </w:r>
      <w:r w:rsidRPr="00942203">
        <w:rPr>
          <w:rFonts w:eastAsia="Calibri"/>
        </w:rPr>
        <w:t xml:space="preserve"> admissions</w:t>
      </w:r>
      <w:proofErr w:type="gramEnd"/>
      <w:r w:rsidRPr="00942203">
        <w:rPr>
          <w:rFonts w:eastAsia="Calibri"/>
        </w:rPr>
        <w:t xml:space="preserve"> under the supervision of a dedicated Eating Disorder Service. We are looking to enhance our provision and better support Children and Young People with Neurodevelopmental difficulties so would welcome applicants trained in the Psychiatry of Intellectual Disabilities to apply for this role and work alongside our Child and Adolescent Psychiatrist to develop the service </w:t>
      </w:r>
    </w:p>
    <w:p w14:paraId="548BA6B0" w14:textId="77777777" w:rsidR="006D59C2" w:rsidRPr="00942203" w:rsidRDefault="006D59C2" w:rsidP="00942203">
      <w:pPr>
        <w:spacing w:after="0" w:line="251" w:lineRule="auto"/>
        <w:ind w:right="0"/>
      </w:pPr>
      <w:r w:rsidRPr="00942203">
        <w:rPr>
          <w:rFonts w:eastAsia="Calibri"/>
        </w:rPr>
        <w:t xml:space="preserve">You can find out more by visiting our dedicated CAMHS Website - </w:t>
      </w:r>
      <w:r w:rsidRPr="00942203">
        <w:rPr>
          <w:rFonts w:eastAsia="Calibri"/>
          <w:b/>
        </w:rPr>
        <w:t>www.hpftcamhs.nhs.net</w:t>
      </w:r>
      <w:r w:rsidRPr="00942203">
        <w:rPr>
          <w:rFonts w:eastAsia="Calibri"/>
        </w:rPr>
        <w:t xml:space="preserve"> </w:t>
      </w:r>
    </w:p>
    <w:p w14:paraId="0C868322" w14:textId="77777777" w:rsidR="006D59C2" w:rsidRDefault="006D59C2" w:rsidP="006D59C2">
      <w:pPr>
        <w:spacing w:after="23"/>
        <w:ind w:left="324"/>
      </w:pPr>
      <w:r>
        <w:rPr>
          <w:rFonts w:ascii="Calibri" w:eastAsia="Calibri" w:hAnsi="Calibri" w:cs="Calibri"/>
          <w:color w:val="92D050"/>
          <w:sz w:val="50"/>
        </w:rPr>
        <w:t xml:space="preserve"> </w:t>
      </w:r>
    </w:p>
    <w:p w14:paraId="1F6176FC" w14:textId="77777777" w:rsidR="006D59C2" w:rsidRDefault="006D59C2" w:rsidP="006D59C2">
      <w:pPr>
        <w:spacing w:after="0"/>
        <w:ind w:left="324"/>
      </w:pPr>
      <w:r>
        <w:rPr>
          <w:rFonts w:ascii="Calibri" w:eastAsia="Calibri" w:hAnsi="Calibri" w:cs="Calibri"/>
          <w:color w:val="92D050"/>
          <w:sz w:val="50"/>
        </w:rPr>
        <w:t xml:space="preserve"> </w:t>
      </w:r>
    </w:p>
    <w:p w14:paraId="791E6DE5" w14:textId="77777777" w:rsidR="006D59C2" w:rsidRPr="00942203" w:rsidRDefault="006D59C2" w:rsidP="00942203">
      <w:pPr>
        <w:pStyle w:val="Heading1"/>
        <w:jc w:val="both"/>
        <w:rPr>
          <w:color w:val="auto"/>
          <w:sz w:val="22"/>
        </w:rPr>
      </w:pPr>
      <w:r w:rsidRPr="00942203">
        <w:rPr>
          <w:color w:val="auto"/>
          <w:sz w:val="22"/>
        </w:rPr>
        <w:t xml:space="preserve">CAMHS Strategy </w:t>
      </w:r>
    </w:p>
    <w:p w14:paraId="1F6AEDEB" w14:textId="77777777" w:rsidR="006D59C2" w:rsidRPr="00942203" w:rsidRDefault="006D59C2" w:rsidP="00942203">
      <w:pPr>
        <w:spacing w:after="0" w:line="251" w:lineRule="auto"/>
        <w:ind w:right="0"/>
      </w:pPr>
      <w:r w:rsidRPr="00942203">
        <w:rPr>
          <w:rFonts w:eastAsia="Calibri"/>
        </w:rPr>
        <w:t xml:space="preserve">It is our aim to create a modern comprehensive CAMHS service and the CAMHS Governance Group meets regularly to develop and align the service with the current changes and needs, locally and nationally. </w:t>
      </w:r>
    </w:p>
    <w:p w14:paraId="6436106F" w14:textId="77777777" w:rsidR="006D59C2" w:rsidRPr="00942203" w:rsidRDefault="006D59C2" w:rsidP="00942203">
      <w:pPr>
        <w:spacing w:after="0" w:line="251" w:lineRule="auto"/>
        <w:ind w:right="0"/>
      </w:pPr>
      <w:r w:rsidRPr="00942203">
        <w:rPr>
          <w:rFonts w:eastAsia="Calibri"/>
        </w:rPr>
        <w:t xml:space="preserve">The current strategy includes 4 key service development areas: Prevention and early intervention; targeted service provision to those users from vulnerable groups; specialist intervention services; service infrastructure and systems review </w:t>
      </w:r>
    </w:p>
    <w:p w14:paraId="05CB9375" w14:textId="09146966" w:rsidR="006D59C2" w:rsidRPr="006D59C2" w:rsidRDefault="006D59C2" w:rsidP="006D59C2">
      <w:pPr>
        <w:spacing w:after="279"/>
        <w:jc w:val="left"/>
        <w:rPr>
          <w:b/>
          <w:bCs/>
          <w:color w:val="auto"/>
          <w:sz w:val="24"/>
          <w:szCs w:val="24"/>
        </w:rPr>
      </w:pPr>
    </w:p>
    <w:p w14:paraId="32EFDFF8" w14:textId="462C603C" w:rsidR="006D59C2" w:rsidRPr="00942203" w:rsidRDefault="006D59C2" w:rsidP="006D59C2">
      <w:pPr>
        <w:rPr>
          <w:b/>
          <w:bCs/>
        </w:rPr>
      </w:pPr>
      <w:r w:rsidRPr="00942203">
        <w:rPr>
          <w:b/>
          <w:bCs/>
          <w:color w:val="auto"/>
        </w:rPr>
        <w:t>The Post</w:t>
      </w:r>
    </w:p>
    <w:p w14:paraId="1945B921" w14:textId="45467C5C" w:rsidR="00BF74CE" w:rsidRPr="004C042B" w:rsidRDefault="00BF74CE" w:rsidP="00BF74CE">
      <w:pPr>
        <w:spacing w:after="0" w:line="251" w:lineRule="auto"/>
        <w:ind w:right="0"/>
      </w:pPr>
      <w:r w:rsidRPr="004C042B">
        <w:rPr>
          <w:rFonts w:eastAsia="Calibri"/>
        </w:rPr>
        <w:t xml:space="preserve">An exciting opportunity has become available for an established Consultant Psychiatrist to join our current consultant workforce in our Adolescent In-Patient Unit, Forest House Adolescent Unit within Radlett in Hertfordshire.  </w:t>
      </w:r>
    </w:p>
    <w:p w14:paraId="22DBDB4A" w14:textId="172DE128" w:rsidR="00BF74CE" w:rsidRPr="004C042B" w:rsidRDefault="00BF74CE" w:rsidP="00BF74CE">
      <w:pPr>
        <w:spacing w:after="0" w:line="251" w:lineRule="auto"/>
        <w:ind w:right="0"/>
      </w:pPr>
      <w:r w:rsidRPr="004C042B">
        <w:rPr>
          <w:rFonts w:eastAsia="Calibri"/>
        </w:rPr>
        <w:t xml:space="preserve">The successful applicant will work alongside 1 substantive consultant and a medical team composed by Specialty Doctors, GP trainees, Psychiatry </w:t>
      </w:r>
      <w:proofErr w:type="gramStart"/>
      <w:r w:rsidRPr="004C042B">
        <w:rPr>
          <w:rFonts w:eastAsia="Calibri"/>
        </w:rPr>
        <w:t>Specialty</w:t>
      </w:r>
      <w:proofErr w:type="gramEnd"/>
      <w:r w:rsidRPr="004C042B">
        <w:rPr>
          <w:rFonts w:eastAsia="Calibri"/>
        </w:rPr>
        <w:t xml:space="preserve"> and Core Trainees.  The post holder will complement and support the Senior Leadership Team composed by the other consultant, Therapy Lead, Modern Matron, Team Leaders, Consultant Social worker, Home Treatment Team Lead to achieve the delivery of highest standards of care and contribute to operational management and clinical governance.  </w:t>
      </w:r>
    </w:p>
    <w:p w14:paraId="6778777A" w14:textId="77777777" w:rsidR="00BF74CE" w:rsidRPr="004C042B" w:rsidRDefault="00BF74CE" w:rsidP="00BF74CE">
      <w:pPr>
        <w:spacing w:after="0" w:line="251" w:lineRule="auto"/>
        <w:ind w:right="0"/>
      </w:pPr>
      <w:r w:rsidRPr="004C042B">
        <w:rPr>
          <w:rFonts w:eastAsia="Calibri"/>
        </w:rPr>
        <w:t xml:space="preserve">Both HTT and FHAU are tier 4 services; teams carry a high acuity and high-risk case load and work closely together to support safe discharge plans. Decisions to transfer between the two services are made by the senior clinicians within the tier 4 service.  </w:t>
      </w:r>
    </w:p>
    <w:p w14:paraId="138C7C1C" w14:textId="77777777" w:rsidR="00BF74CE" w:rsidRPr="004C042B" w:rsidRDefault="00BF74CE" w:rsidP="00BF74CE">
      <w:pPr>
        <w:spacing w:after="0" w:line="251" w:lineRule="auto"/>
        <w:ind w:right="0"/>
      </w:pPr>
      <w:r w:rsidRPr="004C042B">
        <w:rPr>
          <w:rFonts w:eastAsia="Calibri"/>
        </w:rPr>
        <w:t xml:space="preserve">FHAU has 16 inpatients at any one time, of which 3 are admitted on Eating Disorder Beds. On average, over 60% of the patients in FHAU are detained. Risk level, </w:t>
      </w:r>
      <w:proofErr w:type="gramStart"/>
      <w:r w:rsidRPr="004C042B">
        <w:rPr>
          <w:rFonts w:eastAsia="Calibri"/>
        </w:rPr>
        <w:t>diagnosis</w:t>
      </w:r>
      <w:proofErr w:type="gramEnd"/>
      <w:r w:rsidRPr="004C042B">
        <w:rPr>
          <w:rFonts w:eastAsia="Calibri"/>
        </w:rPr>
        <w:t xml:space="preserve"> and ability to engage with treatment are key factors considered. </w:t>
      </w:r>
      <w:proofErr w:type="gramStart"/>
      <w:r w:rsidRPr="004C042B">
        <w:rPr>
          <w:rFonts w:eastAsia="Calibri"/>
        </w:rPr>
        <w:t>In order to</w:t>
      </w:r>
      <w:proofErr w:type="gramEnd"/>
      <w:r w:rsidRPr="004C042B">
        <w:rPr>
          <w:rFonts w:eastAsia="Calibri"/>
        </w:rPr>
        <w:t xml:space="preserve"> facilitate the de-escalation of behavioural disturbance and manage young people with complex needs in a low- stimuli, highly supported environment, the unit is in the final stages of building completion of the 2 HDU beds as part of the 16 beds complement.  </w:t>
      </w:r>
    </w:p>
    <w:p w14:paraId="0F81EA28" w14:textId="77777777" w:rsidR="00BF74CE" w:rsidRPr="004C042B" w:rsidRDefault="00BF74CE" w:rsidP="00BF74CE">
      <w:pPr>
        <w:spacing w:after="0" w:line="251" w:lineRule="auto"/>
        <w:ind w:right="0"/>
      </w:pPr>
      <w:r w:rsidRPr="004C042B">
        <w:rPr>
          <w:rFonts w:eastAsia="Calibri"/>
        </w:rPr>
        <w:t xml:space="preserve">There is another consultant psychiatry post within FHAU so this post holder would be expected to manage 8 -10 of the 16 patients which can include ED patients. The ED activity in FHAU is closely linked with the community CAMHS ED team offering possibility for in-reach support to the young people admitted on the ED pathway.  </w:t>
      </w:r>
    </w:p>
    <w:p w14:paraId="0600CBEA" w14:textId="77777777" w:rsidR="00BF74CE" w:rsidRPr="004C042B" w:rsidRDefault="00BF74CE" w:rsidP="00BF74CE">
      <w:pPr>
        <w:spacing w:after="0" w:line="251" w:lineRule="auto"/>
        <w:ind w:right="0"/>
      </w:pPr>
      <w:r w:rsidRPr="004C042B">
        <w:rPr>
          <w:rFonts w:eastAsia="Calibri"/>
        </w:rPr>
        <w:t xml:space="preserve">The tier 4 service comprises Forest House and the Home Treatment Team are part of the East of England Collaborative New Care Models who is gatekeeping for all the tier 4 referrals in the region. The unit consultants and the senior nurses are screening for appropriateness between 5-10 referrals weekly.   </w:t>
      </w:r>
    </w:p>
    <w:p w14:paraId="679B7924" w14:textId="56BF0EF5" w:rsidR="00BF74CE" w:rsidRPr="004C042B" w:rsidRDefault="00BF74CE" w:rsidP="00BF74CE">
      <w:pPr>
        <w:spacing w:after="0" w:line="251" w:lineRule="auto"/>
        <w:ind w:right="0"/>
      </w:pPr>
      <w:r w:rsidRPr="004C042B">
        <w:rPr>
          <w:rFonts w:eastAsia="Calibri"/>
        </w:rPr>
        <w:t>This post is 10 sessions to FHAU which is based within the Kingsley Green site. The post holder will have access to a shared consultant office and access to team administrativ</w:t>
      </w:r>
      <w:r w:rsidR="004C042B">
        <w:rPr>
          <w:rFonts w:eastAsia="Calibri"/>
        </w:rPr>
        <w:t>e support.</w:t>
      </w:r>
      <w:r w:rsidRPr="004C042B">
        <w:rPr>
          <w:rFonts w:eastAsia="Calibri"/>
          <w:color w:val="92D050"/>
        </w:rPr>
        <w:t xml:space="preserve"> </w:t>
      </w:r>
      <w:r w:rsidRPr="004C042B">
        <w:rPr>
          <w:rFonts w:eastAsia="Calibri"/>
          <w:color w:val="92D050"/>
        </w:rPr>
        <w:tab/>
      </w:r>
      <w:r w:rsidRPr="004C042B">
        <w:rPr>
          <w:rFonts w:ascii="Calibri" w:eastAsia="Calibri" w:hAnsi="Calibri" w:cs="Calibri"/>
          <w:color w:val="92D050"/>
        </w:rPr>
        <w:t xml:space="preserve">    </w:t>
      </w:r>
    </w:p>
    <w:p w14:paraId="489E3175" w14:textId="77777777" w:rsidR="00760B14" w:rsidRDefault="00760B14">
      <w:pPr>
        <w:pStyle w:val="Heading2"/>
        <w:ind w:left="-5"/>
      </w:pPr>
    </w:p>
    <w:p w14:paraId="4F94A32A" w14:textId="157BC76C" w:rsidR="0089067C" w:rsidRDefault="00A140F4">
      <w:pPr>
        <w:pStyle w:val="Heading2"/>
        <w:ind w:left="-5"/>
      </w:pPr>
      <w:r>
        <w:t xml:space="preserve">4. Clinical team </w:t>
      </w:r>
    </w:p>
    <w:p w14:paraId="5482653C" w14:textId="77777777" w:rsidR="00DF0AF9" w:rsidRDefault="00A140F4">
      <w:pPr>
        <w:ind w:left="-5" w:right="1190"/>
      </w:pPr>
      <w:r>
        <w:t xml:space="preserve">The team comprises of: </w:t>
      </w:r>
    </w:p>
    <w:tbl>
      <w:tblPr>
        <w:tblStyle w:val="TableGrid"/>
        <w:tblW w:w="9997" w:type="dxa"/>
        <w:tblInd w:w="-79" w:type="dxa"/>
        <w:tblLayout w:type="fixed"/>
        <w:tblCellMar>
          <w:top w:w="53" w:type="dxa"/>
          <w:left w:w="55" w:type="dxa"/>
          <w:right w:w="39" w:type="dxa"/>
        </w:tblCellMar>
        <w:tblLook w:val="04A0" w:firstRow="1" w:lastRow="0" w:firstColumn="1" w:lastColumn="0" w:noHBand="0" w:noVBand="1"/>
      </w:tblPr>
      <w:tblGrid>
        <w:gridCol w:w="4327"/>
        <w:gridCol w:w="1701"/>
        <w:gridCol w:w="3969"/>
      </w:tblGrid>
      <w:tr w:rsidR="00BF74CE" w14:paraId="2ADFF706" w14:textId="77777777" w:rsidTr="00BF74CE">
        <w:trPr>
          <w:trHeight w:val="883"/>
        </w:trPr>
        <w:tc>
          <w:tcPr>
            <w:tcW w:w="4327" w:type="dxa"/>
            <w:tcBorders>
              <w:top w:val="single" w:sz="4" w:space="0" w:color="000000"/>
              <w:left w:val="single" w:sz="4" w:space="0" w:color="000000"/>
              <w:bottom w:val="single" w:sz="4" w:space="0" w:color="000000"/>
              <w:right w:val="single" w:sz="4" w:space="0" w:color="000000"/>
            </w:tcBorders>
          </w:tcPr>
          <w:p w14:paraId="67811DB7" w14:textId="77777777" w:rsidR="00BF74CE" w:rsidRPr="00BF74CE" w:rsidRDefault="00BF74CE" w:rsidP="007E4221">
            <w:pPr>
              <w:spacing w:after="22"/>
            </w:pPr>
            <w:r w:rsidRPr="00BF74CE">
              <w:rPr>
                <w:rFonts w:eastAsia="Calibri"/>
              </w:rPr>
              <w:t xml:space="preserve">Dr Amanda Shine     </w:t>
            </w:r>
          </w:p>
          <w:p w14:paraId="5F5DDAB5" w14:textId="77777777" w:rsidR="00BF74CE" w:rsidRPr="00BF74CE" w:rsidRDefault="00BF74CE" w:rsidP="007E4221">
            <w:pPr>
              <w:spacing w:after="0"/>
            </w:pPr>
            <w:r w:rsidRPr="00BF74CE">
              <w:rPr>
                <w:rFonts w:eastAsia="Calibri"/>
                <w:i/>
              </w:rPr>
              <w:t>Consultant Psychiatrist</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E9C3ACE" w14:textId="77777777" w:rsidR="00BF74CE" w:rsidRPr="00BF74CE" w:rsidRDefault="00BF74CE" w:rsidP="007E4221">
            <w:pPr>
              <w:spacing w:after="0"/>
              <w:ind w:left="2"/>
              <w:rPr>
                <w:sz w:val="24"/>
                <w:szCs w:val="24"/>
              </w:rPr>
            </w:pPr>
            <w:r w:rsidRPr="00BF74CE">
              <w:rPr>
                <w:rFonts w:eastAsia="Calibri"/>
                <w:sz w:val="24"/>
                <w:szCs w:val="24"/>
              </w:rPr>
              <w:t xml:space="preserve"> 0.8 </w:t>
            </w:r>
          </w:p>
        </w:tc>
        <w:tc>
          <w:tcPr>
            <w:tcW w:w="3969" w:type="dxa"/>
            <w:tcBorders>
              <w:top w:val="single" w:sz="4" w:space="0" w:color="000000"/>
              <w:left w:val="single" w:sz="4" w:space="0" w:color="000000"/>
              <w:bottom w:val="single" w:sz="4" w:space="0" w:color="000000"/>
              <w:right w:val="single" w:sz="4" w:space="0" w:color="000000"/>
            </w:tcBorders>
          </w:tcPr>
          <w:p w14:paraId="3A88BDA3" w14:textId="77777777" w:rsidR="00BF74CE" w:rsidRPr="00BF74CE" w:rsidRDefault="00BF74CE" w:rsidP="007E4221">
            <w:pPr>
              <w:spacing w:after="0"/>
              <w:rPr>
                <w:sz w:val="24"/>
                <w:szCs w:val="24"/>
              </w:rPr>
            </w:pPr>
            <w:r w:rsidRPr="00BF74CE">
              <w:rPr>
                <w:rFonts w:eastAsia="Calibri"/>
                <w:sz w:val="24"/>
                <w:szCs w:val="24"/>
              </w:rPr>
              <w:t xml:space="preserve">Watford Child &amp; Family Clinic </w:t>
            </w:r>
          </w:p>
        </w:tc>
      </w:tr>
      <w:tr w:rsidR="00BF74CE" w14:paraId="642E9C0B" w14:textId="77777777" w:rsidTr="00BF74CE">
        <w:trPr>
          <w:trHeight w:val="1085"/>
        </w:trPr>
        <w:tc>
          <w:tcPr>
            <w:tcW w:w="4327" w:type="dxa"/>
            <w:tcBorders>
              <w:top w:val="single" w:sz="4" w:space="0" w:color="000000"/>
              <w:left w:val="single" w:sz="4" w:space="0" w:color="000000"/>
              <w:bottom w:val="single" w:sz="4" w:space="0" w:color="000000"/>
              <w:right w:val="single" w:sz="4" w:space="0" w:color="000000"/>
            </w:tcBorders>
          </w:tcPr>
          <w:p w14:paraId="6D146EBA" w14:textId="77777777" w:rsidR="00BF74CE" w:rsidRPr="00BF74CE" w:rsidRDefault="00BF74CE" w:rsidP="007E4221">
            <w:pPr>
              <w:spacing w:after="219"/>
            </w:pPr>
            <w:r w:rsidRPr="00BF74CE">
              <w:rPr>
                <w:rFonts w:eastAsia="Calibri"/>
              </w:rPr>
              <w:t xml:space="preserve">Dr Heba </w:t>
            </w:r>
            <w:proofErr w:type="spellStart"/>
            <w:r w:rsidRPr="00BF74CE">
              <w:rPr>
                <w:rFonts w:eastAsia="Calibri"/>
              </w:rPr>
              <w:t>Hosameldeen</w:t>
            </w:r>
            <w:proofErr w:type="spellEnd"/>
            <w:r w:rsidRPr="00BF74CE">
              <w:rPr>
                <w:rFonts w:eastAsia="Calibri"/>
              </w:rPr>
              <w:t xml:space="preserve">   </w:t>
            </w:r>
          </w:p>
          <w:p w14:paraId="43E8D5B3" w14:textId="77777777" w:rsidR="00BF74CE" w:rsidRPr="00BF74CE" w:rsidRDefault="00BF74CE" w:rsidP="007E4221">
            <w:pPr>
              <w:spacing w:after="0"/>
            </w:pPr>
            <w:r w:rsidRPr="00BF74CE">
              <w:rPr>
                <w:rFonts w:eastAsia="Calibri"/>
                <w:i/>
              </w:rPr>
              <w:t>Locum Consultant Psychiatrist</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65AFEE1"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7BF0E92F" w14:textId="77777777" w:rsidR="00BF74CE" w:rsidRPr="00BF74CE" w:rsidRDefault="00BF74CE" w:rsidP="007E4221">
            <w:pPr>
              <w:spacing w:after="0"/>
              <w:rPr>
                <w:sz w:val="24"/>
                <w:szCs w:val="24"/>
              </w:rPr>
            </w:pPr>
            <w:r w:rsidRPr="00BF74CE">
              <w:rPr>
                <w:rFonts w:eastAsia="Calibri"/>
                <w:sz w:val="24"/>
                <w:szCs w:val="24"/>
              </w:rPr>
              <w:t xml:space="preserve">C-CATT </w:t>
            </w:r>
          </w:p>
        </w:tc>
      </w:tr>
      <w:tr w:rsidR="00BF74CE" w14:paraId="6811915D" w14:textId="77777777" w:rsidTr="00BF74CE">
        <w:trPr>
          <w:trHeight w:val="884"/>
        </w:trPr>
        <w:tc>
          <w:tcPr>
            <w:tcW w:w="4327" w:type="dxa"/>
            <w:tcBorders>
              <w:top w:val="single" w:sz="4" w:space="0" w:color="000000"/>
              <w:left w:val="single" w:sz="4" w:space="0" w:color="000000"/>
              <w:bottom w:val="single" w:sz="4" w:space="0" w:color="000000"/>
              <w:right w:val="single" w:sz="4" w:space="0" w:color="000000"/>
            </w:tcBorders>
          </w:tcPr>
          <w:p w14:paraId="6B254875" w14:textId="77777777" w:rsidR="00BF74CE" w:rsidRPr="00BF74CE" w:rsidRDefault="00BF74CE" w:rsidP="007E4221">
            <w:pPr>
              <w:spacing w:after="22"/>
            </w:pPr>
            <w:r w:rsidRPr="00BF74CE">
              <w:rPr>
                <w:rFonts w:eastAsia="Calibri"/>
              </w:rPr>
              <w:t xml:space="preserve">Dr Rania Moussa             </w:t>
            </w:r>
          </w:p>
          <w:p w14:paraId="10599104" w14:textId="77777777" w:rsidR="00BF74CE" w:rsidRPr="00BF74CE" w:rsidRDefault="00BF74CE" w:rsidP="007E4221">
            <w:pPr>
              <w:spacing w:after="0"/>
            </w:pPr>
            <w:r w:rsidRPr="00BF74CE">
              <w:rPr>
                <w:rFonts w:eastAsia="Calibri"/>
                <w:i/>
              </w:rPr>
              <w:t xml:space="preserve">Consultant Psychiatrist </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71CF821"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0D67F43D" w14:textId="77777777" w:rsidR="00BF74CE" w:rsidRPr="00BF74CE" w:rsidRDefault="00BF74CE" w:rsidP="007E4221">
            <w:pPr>
              <w:spacing w:after="0"/>
              <w:rPr>
                <w:sz w:val="24"/>
                <w:szCs w:val="24"/>
              </w:rPr>
            </w:pPr>
            <w:r w:rsidRPr="00BF74CE">
              <w:rPr>
                <w:rFonts w:eastAsia="Calibri"/>
                <w:sz w:val="24"/>
                <w:szCs w:val="24"/>
              </w:rPr>
              <w:t xml:space="preserve">Borehamwood Child &amp; Family Clinic </w:t>
            </w:r>
          </w:p>
        </w:tc>
      </w:tr>
      <w:tr w:rsidR="00BF74CE" w14:paraId="172D37F5" w14:textId="77777777" w:rsidTr="00BF74CE">
        <w:trPr>
          <w:trHeight w:val="1085"/>
        </w:trPr>
        <w:tc>
          <w:tcPr>
            <w:tcW w:w="4327" w:type="dxa"/>
            <w:tcBorders>
              <w:top w:val="single" w:sz="4" w:space="0" w:color="000000"/>
              <w:left w:val="single" w:sz="4" w:space="0" w:color="000000"/>
              <w:bottom w:val="single" w:sz="4" w:space="0" w:color="000000"/>
              <w:right w:val="single" w:sz="4" w:space="0" w:color="000000"/>
            </w:tcBorders>
          </w:tcPr>
          <w:p w14:paraId="05028863" w14:textId="77777777" w:rsidR="00BF74CE" w:rsidRPr="00BF74CE" w:rsidRDefault="00BF74CE" w:rsidP="007E4221">
            <w:pPr>
              <w:spacing w:after="221"/>
            </w:pPr>
            <w:r w:rsidRPr="00BF74CE">
              <w:rPr>
                <w:rFonts w:eastAsia="Calibri"/>
              </w:rPr>
              <w:t xml:space="preserve">Dr John </w:t>
            </w:r>
            <w:proofErr w:type="spellStart"/>
            <w:r w:rsidRPr="00BF74CE">
              <w:rPr>
                <w:rFonts w:eastAsia="Calibri"/>
              </w:rPr>
              <w:t>Fawole</w:t>
            </w:r>
            <w:proofErr w:type="spellEnd"/>
            <w:r w:rsidRPr="00BF74CE">
              <w:rPr>
                <w:rFonts w:eastAsia="Calibri"/>
              </w:rPr>
              <w:t xml:space="preserve">               </w:t>
            </w:r>
          </w:p>
          <w:p w14:paraId="4D36EB25" w14:textId="77777777" w:rsidR="00BF74CE" w:rsidRPr="00BF74CE" w:rsidRDefault="00BF74CE" w:rsidP="007E4221">
            <w:pPr>
              <w:spacing w:after="0"/>
            </w:pPr>
            <w:r w:rsidRPr="00BF74CE">
              <w:rPr>
                <w:rFonts w:eastAsia="Calibri"/>
                <w:i/>
              </w:rPr>
              <w:t>Locum Consultant</w:t>
            </w:r>
            <w:r w:rsidRPr="00BF74CE">
              <w:rPr>
                <w:rFonts w:eastAsia="Calibri"/>
              </w:rPr>
              <w:t xml:space="preserve"> Psychiatrist </w:t>
            </w:r>
          </w:p>
        </w:tc>
        <w:tc>
          <w:tcPr>
            <w:tcW w:w="1701" w:type="dxa"/>
            <w:tcBorders>
              <w:top w:val="single" w:sz="4" w:space="0" w:color="000000"/>
              <w:left w:val="single" w:sz="4" w:space="0" w:color="000000"/>
              <w:bottom w:val="single" w:sz="4" w:space="0" w:color="000000"/>
              <w:right w:val="single" w:sz="4" w:space="0" w:color="000000"/>
            </w:tcBorders>
          </w:tcPr>
          <w:p w14:paraId="4EE7D896"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2F6CCCC8" w14:textId="77777777" w:rsidR="00BF74CE" w:rsidRPr="00BF74CE" w:rsidRDefault="00BF74CE" w:rsidP="007E4221">
            <w:pPr>
              <w:spacing w:after="22"/>
              <w:rPr>
                <w:sz w:val="24"/>
                <w:szCs w:val="24"/>
              </w:rPr>
            </w:pPr>
            <w:r w:rsidRPr="00BF74CE">
              <w:rPr>
                <w:rFonts w:eastAsia="Calibri"/>
                <w:sz w:val="24"/>
                <w:szCs w:val="24"/>
              </w:rPr>
              <w:t xml:space="preserve">Stevenage Child &amp; Family Clinic &amp; Forensic </w:t>
            </w:r>
          </w:p>
          <w:p w14:paraId="7BF8E9C5" w14:textId="77777777" w:rsidR="00BF74CE" w:rsidRPr="00BF74CE" w:rsidRDefault="00BF74CE" w:rsidP="007E4221">
            <w:pPr>
              <w:spacing w:after="0"/>
              <w:rPr>
                <w:sz w:val="24"/>
                <w:szCs w:val="24"/>
              </w:rPr>
            </w:pPr>
            <w:r w:rsidRPr="00BF74CE">
              <w:rPr>
                <w:rFonts w:eastAsia="Calibri"/>
                <w:sz w:val="24"/>
                <w:szCs w:val="24"/>
              </w:rPr>
              <w:t xml:space="preserve">Adolescent Practitioner Team </w:t>
            </w:r>
          </w:p>
        </w:tc>
      </w:tr>
      <w:tr w:rsidR="00BF74CE" w14:paraId="2B460D78" w14:textId="77777777" w:rsidTr="00BF74CE">
        <w:trPr>
          <w:trHeight w:val="1421"/>
        </w:trPr>
        <w:tc>
          <w:tcPr>
            <w:tcW w:w="4327" w:type="dxa"/>
            <w:tcBorders>
              <w:top w:val="single" w:sz="4" w:space="0" w:color="000000"/>
              <w:left w:val="single" w:sz="4" w:space="0" w:color="000000"/>
              <w:bottom w:val="single" w:sz="4" w:space="0" w:color="000000"/>
              <w:right w:val="single" w:sz="4" w:space="0" w:color="000000"/>
            </w:tcBorders>
          </w:tcPr>
          <w:p w14:paraId="3CC8828D" w14:textId="77777777" w:rsidR="00BF74CE" w:rsidRPr="00BF74CE" w:rsidRDefault="00BF74CE" w:rsidP="007E4221">
            <w:pPr>
              <w:spacing w:after="20"/>
            </w:pPr>
            <w:r w:rsidRPr="00BF74CE">
              <w:rPr>
                <w:rFonts w:eastAsia="Calibri"/>
              </w:rPr>
              <w:t>Dr Hadi Shaker-</w:t>
            </w:r>
            <w:proofErr w:type="spellStart"/>
            <w:r w:rsidRPr="00BF74CE">
              <w:rPr>
                <w:rFonts w:eastAsia="Calibri"/>
              </w:rPr>
              <w:t>Naeeni</w:t>
            </w:r>
            <w:proofErr w:type="spellEnd"/>
            <w:r w:rsidRPr="00BF74CE">
              <w:rPr>
                <w:rFonts w:eastAsia="Calibri"/>
              </w:rPr>
              <w:t xml:space="preserve"> </w:t>
            </w:r>
          </w:p>
          <w:p w14:paraId="73453F2D" w14:textId="77777777" w:rsidR="00BF74CE" w:rsidRPr="00BF74CE" w:rsidRDefault="00BF74CE" w:rsidP="007E4221">
            <w:pPr>
              <w:spacing w:after="221"/>
            </w:pPr>
            <w:r w:rsidRPr="00BF74CE">
              <w:rPr>
                <w:rFonts w:eastAsia="Calibri"/>
                <w:i/>
              </w:rPr>
              <w:t xml:space="preserve">Consultant Psychiatrist </w:t>
            </w:r>
          </w:p>
          <w:p w14:paraId="42958707" w14:textId="77777777" w:rsidR="00BF74CE" w:rsidRPr="00BF74CE" w:rsidRDefault="00BF74CE" w:rsidP="007E4221">
            <w:pPr>
              <w:spacing w:after="0"/>
            </w:pPr>
            <w:r w:rsidRPr="00BF74CE">
              <w:rPr>
                <w:rFonts w:eastAsia="Calibri"/>
                <w:i/>
              </w:rPr>
              <w:t>Medical Lead</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D69DDBF"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616CF028" w14:textId="77777777" w:rsidR="00BF74CE" w:rsidRPr="00BF74CE" w:rsidRDefault="00BF74CE" w:rsidP="007E4221">
            <w:pPr>
              <w:spacing w:after="0"/>
              <w:rPr>
                <w:sz w:val="24"/>
                <w:szCs w:val="24"/>
              </w:rPr>
            </w:pPr>
            <w:r w:rsidRPr="00BF74CE">
              <w:rPr>
                <w:rFonts w:eastAsia="Calibri"/>
                <w:sz w:val="24"/>
                <w:szCs w:val="24"/>
              </w:rPr>
              <w:t xml:space="preserve">Stevenage Child &amp; Family Clinic </w:t>
            </w:r>
          </w:p>
        </w:tc>
      </w:tr>
      <w:tr w:rsidR="00BF74CE" w14:paraId="66133E97" w14:textId="77777777" w:rsidTr="00BF74CE">
        <w:trPr>
          <w:trHeight w:val="1083"/>
        </w:trPr>
        <w:tc>
          <w:tcPr>
            <w:tcW w:w="4327" w:type="dxa"/>
            <w:tcBorders>
              <w:top w:val="single" w:sz="4" w:space="0" w:color="000000"/>
              <w:left w:val="single" w:sz="4" w:space="0" w:color="000000"/>
              <w:bottom w:val="single" w:sz="4" w:space="0" w:color="000000"/>
              <w:right w:val="single" w:sz="4" w:space="0" w:color="000000"/>
            </w:tcBorders>
          </w:tcPr>
          <w:p w14:paraId="397F6D64" w14:textId="77777777" w:rsidR="00BF74CE" w:rsidRPr="00BF74CE" w:rsidRDefault="00BF74CE" w:rsidP="007E4221">
            <w:pPr>
              <w:spacing w:after="221"/>
            </w:pPr>
            <w:r w:rsidRPr="00BF74CE">
              <w:rPr>
                <w:rFonts w:eastAsia="Calibri"/>
              </w:rPr>
              <w:t xml:space="preserve">Dr Arshad </w:t>
            </w:r>
            <w:proofErr w:type="spellStart"/>
            <w:r w:rsidRPr="00BF74CE">
              <w:rPr>
                <w:rFonts w:eastAsia="Calibri"/>
              </w:rPr>
              <w:t>Faridi</w:t>
            </w:r>
            <w:proofErr w:type="spellEnd"/>
            <w:r w:rsidRPr="00BF74CE">
              <w:rPr>
                <w:rFonts w:eastAsia="Calibri"/>
                <w:i/>
              </w:rPr>
              <w:t xml:space="preserve">        </w:t>
            </w:r>
          </w:p>
          <w:p w14:paraId="68946307" w14:textId="77777777" w:rsidR="00BF74CE" w:rsidRPr="00BF74CE" w:rsidRDefault="00BF74CE" w:rsidP="007E4221">
            <w:pPr>
              <w:spacing w:after="0"/>
            </w:pPr>
            <w:r w:rsidRPr="00BF74CE">
              <w:rPr>
                <w:rFonts w:eastAsia="Calibri"/>
                <w:i/>
              </w:rPr>
              <w:t>Consultant Psychiatrist</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FA7EB3F"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07F8925A" w14:textId="77777777" w:rsidR="00BF74CE" w:rsidRPr="00BF74CE" w:rsidRDefault="00BF74CE" w:rsidP="007E4221">
            <w:pPr>
              <w:spacing w:after="0"/>
              <w:rPr>
                <w:sz w:val="24"/>
                <w:szCs w:val="24"/>
              </w:rPr>
            </w:pPr>
            <w:r w:rsidRPr="00BF74CE">
              <w:rPr>
                <w:rFonts w:eastAsia="Calibri"/>
                <w:sz w:val="24"/>
                <w:szCs w:val="24"/>
              </w:rPr>
              <w:t xml:space="preserve">West Herts ADHD </w:t>
            </w:r>
          </w:p>
        </w:tc>
      </w:tr>
      <w:tr w:rsidR="00BF74CE" w14:paraId="615A8B38" w14:textId="77777777" w:rsidTr="00BF74CE">
        <w:trPr>
          <w:trHeight w:val="886"/>
        </w:trPr>
        <w:tc>
          <w:tcPr>
            <w:tcW w:w="4327" w:type="dxa"/>
            <w:tcBorders>
              <w:top w:val="single" w:sz="4" w:space="0" w:color="000000"/>
              <w:left w:val="single" w:sz="4" w:space="0" w:color="000000"/>
              <w:bottom w:val="single" w:sz="4" w:space="0" w:color="000000"/>
              <w:right w:val="single" w:sz="4" w:space="0" w:color="000000"/>
            </w:tcBorders>
          </w:tcPr>
          <w:p w14:paraId="0B551408" w14:textId="77777777" w:rsidR="00BF74CE" w:rsidRPr="00BF74CE" w:rsidRDefault="00BF74CE" w:rsidP="007E4221">
            <w:pPr>
              <w:spacing w:after="20"/>
            </w:pPr>
            <w:r w:rsidRPr="00BF74CE">
              <w:rPr>
                <w:rFonts w:eastAsia="Calibri"/>
              </w:rPr>
              <w:t xml:space="preserve">Dr Kashmeera Naidoo </w:t>
            </w:r>
          </w:p>
          <w:p w14:paraId="59EE1CF8" w14:textId="77777777" w:rsidR="00BF74CE" w:rsidRPr="00BF74CE" w:rsidRDefault="00BF74CE" w:rsidP="007E4221">
            <w:pPr>
              <w:spacing w:after="0"/>
            </w:pPr>
            <w:r w:rsidRPr="00BF74CE">
              <w:rPr>
                <w:rFonts w:eastAsia="Calibri"/>
                <w:i/>
              </w:rPr>
              <w:t xml:space="preserve">Consultant Psychiatrist </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EDA3A6D"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35002364" w14:textId="77777777" w:rsidR="00BF74CE" w:rsidRPr="00BF74CE" w:rsidRDefault="00BF74CE" w:rsidP="007E4221">
            <w:pPr>
              <w:spacing w:after="0"/>
              <w:rPr>
                <w:sz w:val="24"/>
                <w:szCs w:val="24"/>
              </w:rPr>
            </w:pPr>
            <w:r w:rsidRPr="00BF74CE">
              <w:rPr>
                <w:rFonts w:eastAsia="Calibri"/>
                <w:sz w:val="24"/>
                <w:szCs w:val="24"/>
              </w:rPr>
              <w:t xml:space="preserve">Welwyn Garden City Child &amp; Family Clinic </w:t>
            </w:r>
          </w:p>
        </w:tc>
      </w:tr>
      <w:tr w:rsidR="00BF74CE" w14:paraId="01B36E40" w14:textId="77777777" w:rsidTr="00BF74CE">
        <w:trPr>
          <w:trHeight w:val="883"/>
        </w:trPr>
        <w:tc>
          <w:tcPr>
            <w:tcW w:w="4327" w:type="dxa"/>
            <w:tcBorders>
              <w:top w:val="single" w:sz="4" w:space="0" w:color="000000"/>
              <w:left w:val="single" w:sz="4" w:space="0" w:color="000000"/>
              <w:bottom w:val="single" w:sz="4" w:space="0" w:color="000000"/>
              <w:right w:val="single" w:sz="4" w:space="0" w:color="000000"/>
            </w:tcBorders>
          </w:tcPr>
          <w:p w14:paraId="699BBFA7" w14:textId="77777777" w:rsidR="00BF74CE" w:rsidRPr="00BF74CE" w:rsidRDefault="00BF74CE" w:rsidP="007E4221">
            <w:pPr>
              <w:spacing w:after="20"/>
            </w:pPr>
            <w:r w:rsidRPr="00BF74CE">
              <w:rPr>
                <w:rFonts w:eastAsia="Calibri"/>
              </w:rPr>
              <w:t xml:space="preserve">Dr Ilan Joffe                 </w:t>
            </w:r>
          </w:p>
          <w:p w14:paraId="1714617B" w14:textId="77777777" w:rsidR="00BF74CE" w:rsidRPr="00BF74CE" w:rsidRDefault="00BF74CE" w:rsidP="007E4221">
            <w:pPr>
              <w:spacing w:after="0"/>
            </w:pPr>
            <w:r w:rsidRPr="00BF74CE">
              <w:rPr>
                <w:rFonts w:eastAsia="Calibri"/>
                <w:i/>
              </w:rPr>
              <w:t>Consultant Psychiatrist</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3EC702C"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2097FC36" w14:textId="77777777" w:rsidR="00BF74CE" w:rsidRPr="00BF74CE" w:rsidRDefault="00BF74CE" w:rsidP="007E4221">
            <w:pPr>
              <w:spacing w:after="0"/>
              <w:rPr>
                <w:sz w:val="24"/>
                <w:szCs w:val="24"/>
              </w:rPr>
            </w:pPr>
            <w:r w:rsidRPr="00BF74CE">
              <w:rPr>
                <w:rFonts w:eastAsia="Calibri"/>
                <w:sz w:val="24"/>
                <w:szCs w:val="24"/>
              </w:rPr>
              <w:t xml:space="preserve">Hemel Hempstead Child &amp; Family Clinic </w:t>
            </w:r>
          </w:p>
        </w:tc>
      </w:tr>
      <w:tr w:rsidR="00BF74CE" w14:paraId="1088F4C0" w14:textId="77777777" w:rsidTr="00BF74CE">
        <w:trPr>
          <w:trHeight w:val="883"/>
        </w:trPr>
        <w:tc>
          <w:tcPr>
            <w:tcW w:w="4327" w:type="dxa"/>
            <w:tcBorders>
              <w:top w:val="single" w:sz="4" w:space="0" w:color="000000"/>
              <w:left w:val="single" w:sz="4" w:space="0" w:color="000000"/>
              <w:bottom w:val="single" w:sz="4" w:space="0" w:color="000000"/>
              <w:right w:val="single" w:sz="4" w:space="0" w:color="000000"/>
            </w:tcBorders>
          </w:tcPr>
          <w:p w14:paraId="5B993D6D" w14:textId="77777777" w:rsidR="00BF74CE" w:rsidRPr="00BF74CE" w:rsidRDefault="00BF74CE" w:rsidP="007E4221">
            <w:pPr>
              <w:spacing w:after="20"/>
            </w:pPr>
            <w:r w:rsidRPr="00BF74CE">
              <w:rPr>
                <w:rFonts w:eastAsia="Calibri"/>
              </w:rPr>
              <w:t xml:space="preserve">Dr Yetunde </w:t>
            </w:r>
            <w:proofErr w:type="spellStart"/>
            <w:r w:rsidRPr="00BF74CE">
              <w:rPr>
                <w:rFonts w:eastAsia="Calibri"/>
              </w:rPr>
              <w:t>Iriah</w:t>
            </w:r>
            <w:proofErr w:type="spellEnd"/>
            <w:r w:rsidRPr="00BF74CE">
              <w:rPr>
                <w:rFonts w:eastAsia="Calibri"/>
              </w:rPr>
              <w:t xml:space="preserve">                 </w:t>
            </w:r>
          </w:p>
          <w:p w14:paraId="20D676F0" w14:textId="77777777" w:rsidR="00BF74CE" w:rsidRPr="00BF74CE" w:rsidRDefault="00BF74CE" w:rsidP="007E4221">
            <w:pPr>
              <w:spacing w:after="0"/>
            </w:pPr>
            <w:r w:rsidRPr="00BF74CE">
              <w:rPr>
                <w:rFonts w:eastAsia="Calibri"/>
                <w:i/>
              </w:rPr>
              <w:t>Locum Consultant Psychiatrist</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E9D94BA"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5E5F7E9B" w14:textId="77777777" w:rsidR="00BF74CE" w:rsidRPr="00BF74CE" w:rsidRDefault="00BF74CE" w:rsidP="007E4221">
            <w:pPr>
              <w:spacing w:after="0"/>
              <w:rPr>
                <w:sz w:val="24"/>
                <w:szCs w:val="24"/>
              </w:rPr>
            </w:pPr>
            <w:r w:rsidRPr="00BF74CE">
              <w:rPr>
                <w:rFonts w:eastAsia="Calibri"/>
                <w:sz w:val="24"/>
                <w:szCs w:val="24"/>
              </w:rPr>
              <w:t xml:space="preserve">St Albans Child and Family Clinic </w:t>
            </w:r>
          </w:p>
        </w:tc>
      </w:tr>
      <w:tr w:rsidR="00BF74CE" w14:paraId="7DE499F8" w14:textId="77777777" w:rsidTr="00BF74CE">
        <w:trPr>
          <w:trHeight w:val="884"/>
        </w:trPr>
        <w:tc>
          <w:tcPr>
            <w:tcW w:w="4327" w:type="dxa"/>
            <w:tcBorders>
              <w:top w:val="single" w:sz="4" w:space="0" w:color="000000"/>
              <w:left w:val="single" w:sz="4" w:space="0" w:color="000000"/>
              <w:bottom w:val="single" w:sz="4" w:space="0" w:color="000000"/>
              <w:right w:val="single" w:sz="4" w:space="0" w:color="000000"/>
            </w:tcBorders>
          </w:tcPr>
          <w:p w14:paraId="71222790" w14:textId="77777777" w:rsidR="00BF74CE" w:rsidRPr="00BF74CE" w:rsidRDefault="00BF74CE" w:rsidP="007E4221">
            <w:pPr>
              <w:spacing w:after="22"/>
            </w:pPr>
            <w:r w:rsidRPr="00BF74CE">
              <w:rPr>
                <w:rFonts w:eastAsia="Calibri"/>
              </w:rPr>
              <w:t xml:space="preserve">Dr Kah Mirza                </w:t>
            </w:r>
          </w:p>
          <w:p w14:paraId="4654B9E5" w14:textId="77777777" w:rsidR="00BF74CE" w:rsidRPr="00BF74CE" w:rsidRDefault="00BF74CE" w:rsidP="007E4221">
            <w:pPr>
              <w:spacing w:after="0"/>
            </w:pPr>
            <w:r w:rsidRPr="00BF74CE">
              <w:rPr>
                <w:rFonts w:eastAsia="Calibri"/>
                <w:i/>
              </w:rPr>
              <w:t>Consultant Psychiatrist</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B6C6653"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489E59B7" w14:textId="77777777" w:rsidR="00BF74CE" w:rsidRPr="00BF74CE" w:rsidRDefault="00BF74CE" w:rsidP="007E4221">
            <w:pPr>
              <w:spacing w:after="0"/>
              <w:rPr>
                <w:sz w:val="24"/>
                <w:szCs w:val="24"/>
              </w:rPr>
            </w:pPr>
            <w:r w:rsidRPr="00BF74CE">
              <w:rPr>
                <w:rFonts w:eastAsia="Calibri"/>
                <w:sz w:val="24"/>
                <w:szCs w:val="24"/>
              </w:rPr>
              <w:t xml:space="preserve">East Herts ADHD </w:t>
            </w:r>
          </w:p>
        </w:tc>
      </w:tr>
      <w:tr w:rsidR="00BF74CE" w14:paraId="189B439B" w14:textId="77777777" w:rsidTr="00BF74CE">
        <w:trPr>
          <w:trHeight w:val="1085"/>
        </w:trPr>
        <w:tc>
          <w:tcPr>
            <w:tcW w:w="4327" w:type="dxa"/>
            <w:tcBorders>
              <w:top w:val="single" w:sz="4" w:space="0" w:color="000000"/>
              <w:left w:val="single" w:sz="4" w:space="0" w:color="000000"/>
              <w:bottom w:val="single" w:sz="4" w:space="0" w:color="000000"/>
              <w:right w:val="single" w:sz="4" w:space="0" w:color="000000"/>
            </w:tcBorders>
          </w:tcPr>
          <w:p w14:paraId="45F3ACCA" w14:textId="77777777" w:rsidR="00BF74CE" w:rsidRPr="00BF74CE" w:rsidRDefault="00BF74CE" w:rsidP="007E4221">
            <w:pPr>
              <w:spacing w:after="219"/>
            </w:pPr>
            <w:r w:rsidRPr="00BF74CE">
              <w:rPr>
                <w:rFonts w:eastAsia="Calibri"/>
                <w:b/>
              </w:rPr>
              <w:t xml:space="preserve">THIS POST </w:t>
            </w:r>
          </w:p>
          <w:p w14:paraId="3038983A" w14:textId="77777777" w:rsidR="00BF74CE" w:rsidRPr="00BF74CE" w:rsidRDefault="00BF74CE" w:rsidP="007E4221">
            <w:pPr>
              <w:spacing w:after="0"/>
            </w:pPr>
            <w:r w:rsidRPr="00BF74CE">
              <w:rPr>
                <w:rFonts w:eastAsia="Calibri"/>
                <w:i/>
              </w:rPr>
              <w:t>Consultant Psychiatrist</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634B08E"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2E65F601" w14:textId="77777777" w:rsidR="00BF74CE" w:rsidRPr="00BF74CE" w:rsidRDefault="00BF74CE" w:rsidP="007E4221">
            <w:pPr>
              <w:spacing w:after="0"/>
              <w:rPr>
                <w:sz w:val="24"/>
                <w:szCs w:val="24"/>
              </w:rPr>
            </w:pPr>
            <w:r w:rsidRPr="00BF74CE">
              <w:rPr>
                <w:rFonts w:eastAsia="Calibri"/>
                <w:sz w:val="24"/>
                <w:szCs w:val="24"/>
              </w:rPr>
              <w:t xml:space="preserve">FHAU  </w:t>
            </w:r>
          </w:p>
        </w:tc>
      </w:tr>
      <w:tr w:rsidR="00BF74CE" w14:paraId="13E9935D" w14:textId="77777777" w:rsidTr="00BF74CE">
        <w:trPr>
          <w:trHeight w:val="1085"/>
        </w:trPr>
        <w:tc>
          <w:tcPr>
            <w:tcW w:w="4327" w:type="dxa"/>
            <w:tcBorders>
              <w:top w:val="single" w:sz="4" w:space="0" w:color="000000"/>
              <w:left w:val="single" w:sz="4" w:space="0" w:color="000000"/>
              <w:bottom w:val="single" w:sz="4" w:space="0" w:color="000000"/>
              <w:right w:val="single" w:sz="4" w:space="0" w:color="000000"/>
            </w:tcBorders>
          </w:tcPr>
          <w:p w14:paraId="177D507A" w14:textId="77777777" w:rsidR="00BF74CE" w:rsidRPr="00BF74CE" w:rsidRDefault="00BF74CE" w:rsidP="007E4221">
            <w:pPr>
              <w:spacing w:after="221"/>
            </w:pPr>
            <w:r w:rsidRPr="00BF74CE">
              <w:rPr>
                <w:rFonts w:eastAsia="Calibri"/>
              </w:rPr>
              <w:lastRenderedPageBreak/>
              <w:t xml:space="preserve">Dr </w:t>
            </w:r>
            <w:proofErr w:type="spellStart"/>
            <w:r w:rsidRPr="00BF74CE">
              <w:rPr>
                <w:rFonts w:eastAsia="Calibri"/>
              </w:rPr>
              <w:t>Haseena</w:t>
            </w:r>
            <w:proofErr w:type="spellEnd"/>
            <w:r w:rsidRPr="00BF74CE">
              <w:rPr>
                <w:rFonts w:eastAsia="Calibri"/>
              </w:rPr>
              <w:t xml:space="preserve"> Hussain </w:t>
            </w:r>
          </w:p>
          <w:p w14:paraId="3D851084" w14:textId="77777777" w:rsidR="00BF74CE" w:rsidRPr="00BF74CE" w:rsidRDefault="00BF74CE" w:rsidP="007E4221">
            <w:pPr>
              <w:spacing w:after="0"/>
            </w:pPr>
            <w:r w:rsidRPr="00BF74CE">
              <w:rPr>
                <w:rFonts w:eastAsia="Calibri"/>
                <w:i/>
              </w:rPr>
              <w:t>Consultant Psychiatrist</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4D77AA2"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49887B28" w14:textId="77777777" w:rsidR="00BF74CE" w:rsidRPr="00BF74CE" w:rsidRDefault="00BF74CE" w:rsidP="007E4221">
            <w:pPr>
              <w:spacing w:after="0"/>
              <w:rPr>
                <w:sz w:val="24"/>
                <w:szCs w:val="24"/>
              </w:rPr>
            </w:pPr>
            <w:r w:rsidRPr="00BF74CE">
              <w:rPr>
                <w:rFonts w:eastAsia="Calibri"/>
                <w:sz w:val="24"/>
                <w:szCs w:val="24"/>
              </w:rPr>
              <w:t xml:space="preserve">FHAU and HTT </w:t>
            </w:r>
          </w:p>
        </w:tc>
      </w:tr>
      <w:tr w:rsidR="00BF74CE" w14:paraId="30E65548" w14:textId="77777777" w:rsidTr="00BF74CE">
        <w:trPr>
          <w:trHeight w:val="1085"/>
        </w:trPr>
        <w:tc>
          <w:tcPr>
            <w:tcW w:w="4327" w:type="dxa"/>
            <w:tcBorders>
              <w:top w:val="single" w:sz="4" w:space="0" w:color="000000"/>
              <w:left w:val="single" w:sz="4" w:space="0" w:color="000000"/>
              <w:bottom w:val="single" w:sz="4" w:space="0" w:color="000000"/>
              <w:right w:val="single" w:sz="4" w:space="0" w:color="000000"/>
            </w:tcBorders>
          </w:tcPr>
          <w:p w14:paraId="02C7047F" w14:textId="77777777" w:rsidR="00BF74CE" w:rsidRPr="00BF74CE" w:rsidRDefault="00BF74CE" w:rsidP="007E4221">
            <w:pPr>
              <w:spacing w:after="221"/>
            </w:pPr>
            <w:r w:rsidRPr="00BF74CE">
              <w:rPr>
                <w:rFonts w:eastAsia="Calibri"/>
                <w:b/>
              </w:rPr>
              <w:t xml:space="preserve">Vacant  </w:t>
            </w:r>
          </w:p>
          <w:p w14:paraId="280427F9" w14:textId="77777777" w:rsidR="00BF74CE" w:rsidRPr="00BF74CE" w:rsidRDefault="00BF74CE" w:rsidP="007E4221">
            <w:pPr>
              <w:spacing w:after="0"/>
            </w:pPr>
            <w:r w:rsidRPr="00BF74CE">
              <w:rPr>
                <w:rFonts w:eastAsia="Calibri"/>
                <w:i/>
              </w:rPr>
              <w:t>Consultant Psychiatrist</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27E38E7" w14:textId="77777777" w:rsidR="00BF74CE" w:rsidRPr="00BF74CE" w:rsidRDefault="00BF74CE" w:rsidP="007E4221">
            <w:pPr>
              <w:spacing w:after="0"/>
              <w:ind w:left="2"/>
              <w:rPr>
                <w:sz w:val="24"/>
                <w:szCs w:val="24"/>
              </w:rPr>
            </w:pPr>
            <w:r w:rsidRPr="00BF74CE">
              <w:rPr>
                <w:rFonts w:eastAsia="Calibri"/>
                <w:sz w:val="24"/>
                <w:szCs w:val="24"/>
              </w:rPr>
              <w:t xml:space="preserve">0.5 </w:t>
            </w:r>
          </w:p>
        </w:tc>
        <w:tc>
          <w:tcPr>
            <w:tcW w:w="3969" w:type="dxa"/>
            <w:tcBorders>
              <w:top w:val="single" w:sz="4" w:space="0" w:color="000000"/>
              <w:left w:val="single" w:sz="4" w:space="0" w:color="000000"/>
              <w:bottom w:val="single" w:sz="4" w:space="0" w:color="000000"/>
              <w:right w:val="single" w:sz="4" w:space="0" w:color="000000"/>
            </w:tcBorders>
          </w:tcPr>
          <w:p w14:paraId="7F59BE4C" w14:textId="77777777" w:rsidR="00BF74CE" w:rsidRPr="00BF74CE" w:rsidRDefault="00BF74CE" w:rsidP="007E4221">
            <w:pPr>
              <w:spacing w:after="0"/>
              <w:rPr>
                <w:sz w:val="24"/>
                <w:szCs w:val="24"/>
              </w:rPr>
            </w:pPr>
            <w:r w:rsidRPr="00BF74CE">
              <w:rPr>
                <w:rFonts w:eastAsia="Calibri"/>
                <w:sz w:val="24"/>
                <w:szCs w:val="24"/>
              </w:rPr>
              <w:t xml:space="preserve">HTT </w:t>
            </w:r>
          </w:p>
        </w:tc>
      </w:tr>
      <w:tr w:rsidR="00BF74CE" w14:paraId="1CEDE593" w14:textId="77777777" w:rsidTr="00BF74CE">
        <w:trPr>
          <w:trHeight w:val="883"/>
        </w:trPr>
        <w:tc>
          <w:tcPr>
            <w:tcW w:w="4327" w:type="dxa"/>
            <w:tcBorders>
              <w:top w:val="single" w:sz="4" w:space="0" w:color="000000"/>
              <w:left w:val="single" w:sz="4" w:space="0" w:color="000000"/>
              <w:bottom w:val="single" w:sz="4" w:space="0" w:color="000000"/>
              <w:right w:val="single" w:sz="4" w:space="0" w:color="000000"/>
            </w:tcBorders>
          </w:tcPr>
          <w:p w14:paraId="0F6285BF" w14:textId="77777777" w:rsidR="00BF74CE" w:rsidRPr="00BF74CE" w:rsidRDefault="00BF74CE" w:rsidP="007E4221">
            <w:pPr>
              <w:spacing w:after="20"/>
            </w:pPr>
            <w:r w:rsidRPr="00BF74CE">
              <w:rPr>
                <w:rFonts w:eastAsia="Calibri"/>
              </w:rPr>
              <w:t xml:space="preserve">Dr Olivier van Den </w:t>
            </w:r>
            <w:proofErr w:type="spellStart"/>
            <w:r w:rsidRPr="00BF74CE">
              <w:rPr>
                <w:rFonts w:eastAsia="Calibri"/>
              </w:rPr>
              <w:t>Broucke</w:t>
            </w:r>
            <w:proofErr w:type="spellEnd"/>
            <w:r w:rsidRPr="00BF74CE">
              <w:rPr>
                <w:rFonts w:eastAsia="Calibri"/>
                <w:i/>
              </w:rPr>
              <w:t xml:space="preserve"> </w:t>
            </w:r>
          </w:p>
          <w:p w14:paraId="51B1BB04" w14:textId="77777777" w:rsidR="00BF74CE" w:rsidRPr="00BF74CE" w:rsidRDefault="00BF74CE" w:rsidP="007E4221">
            <w:pPr>
              <w:spacing w:after="0"/>
            </w:pPr>
            <w:r w:rsidRPr="00BF74CE">
              <w:rPr>
                <w:rFonts w:eastAsia="Calibri"/>
                <w:i/>
              </w:rPr>
              <w:t>Consultant Psychiatrist</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A605EFF"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4E292E9C" w14:textId="77777777" w:rsidR="00BF74CE" w:rsidRPr="00BF74CE" w:rsidRDefault="00BF74CE" w:rsidP="007E4221">
            <w:pPr>
              <w:spacing w:after="0"/>
              <w:rPr>
                <w:sz w:val="24"/>
                <w:szCs w:val="24"/>
              </w:rPr>
            </w:pPr>
            <w:r w:rsidRPr="00BF74CE">
              <w:rPr>
                <w:rFonts w:eastAsia="Calibri"/>
                <w:sz w:val="24"/>
                <w:szCs w:val="24"/>
              </w:rPr>
              <w:t xml:space="preserve">PALMS </w:t>
            </w:r>
          </w:p>
        </w:tc>
      </w:tr>
      <w:tr w:rsidR="00BF74CE" w14:paraId="7BFFAEB0" w14:textId="77777777" w:rsidTr="00BF74CE">
        <w:trPr>
          <w:trHeight w:val="1085"/>
        </w:trPr>
        <w:tc>
          <w:tcPr>
            <w:tcW w:w="4327" w:type="dxa"/>
            <w:tcBorders>
              <w:top w:val="single" w:sz="4" w:space="0" w:color="000000"/>
              <w:left w:val="single" w:sz="4" w:space="0" w:color="000000"/>
              <w:bottom w:val="single" w:sz="4" w:space="0" w:color="000000"/>
              <w:right w:val="single" w:sz="4" w:space="0" w:color="000000"/>
            </w:tcBorders>
          </w:tcPr>
          <w:p w14:paraId="6D8CF624" w14:textId="77777777" w:rsidR="00BF74CE" w:rsidRPr="00BF74CE" w:rsidRDefault="00BF74CE" w:rsidP="007E4221">
            <w:pPr>
              <w:spacing w:after="221"/>
            </w:pPr>
            <w:r w:rsidRPr="00BF74CE">
              <w:rPr>
                <w:rFonts w:eastAsia="Calibri"/>
              </w:rPr>
              <w:t xml:space="preserve">Dr Alexandra Lloyd             </w:t>
            </w:r>
          </w:p>
          <w:p w14:paraId="53CBB6B1" w14:textId="77777777" w:rsidR="00BF74CE" w:rsidRPr="00BF74CE" w:rsidRDefault="00BF74CE" w:rsidP="007E4221">
            <w:pPr>
              <w:spacing w:after="0"/>
            </w:pPr>
            <w:r w:rsidRPr="00BF74CE">
              <w:rPr>
                <w:rFonts w:eastAsia="Calibri"/>
                <w:i/>
              </w:rPr>
              <w:t>Locum Consultant</w:t>
            </w:r>
            <w:r w:rsidRPr="00BF74CE">
              <w:rPr>
                <w:rFonts w:eastAsia="Calibri"/>
              </w:rPr>
              <w:t xml:space="preserve"> </w:t>
            </w:r>
            <w:r w:rsidRPr="00BF74CE">
              <w:rPr>
                <w:rFonts w:eastAsia="Calibri"/>
                <w:i/>
              </w:rPr>
              <w:t>Psychiatrist</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92C88A1"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4C826AA5" w14:textId="77777777" w:rsidR="00BF74CE" w:rsidRPr="00BF74CE" w:rsidRDefault="00BF74CE" w:rsidP="007E4221">
            <w:pPr>
              <w:spacing w:after="22"/>
              <w:rPr>
                <w:sz w:val="24"/>
                <w:szCs w:val="24"/>
              </w:rPr>
            </w:pPr>
            <w:r w:rsidRPr="00BF74CE">
              <w:rPr>
                <w:rFonts w:eastAsia="Calibri"/>
                <w:sz w:val="24"/>
                <w:szCs w:val="24"/>
              </w:rPr>
              <w:t xml:space="preserve">C-CATT, Named Doctor for Safeguarding, ARC </w:t>
            </w:r>
          </w:p>
          <w:p w14:paraId="424213D5" w14:textId="77777777" w:rsidR="00BF74CE" w:rsidRPr="00BF74CE" w:rsidRDefault="00BF74CE" w:rsidP="007E4221">
            <w:pPr>
              <w:spacing w:after="0"/>
              <w:rPr>
                <w:sz w:val="24"/>
                <w:szCs w:val="24"/>
              </w:rPr>
            </w:pPr>
            <w:r w:rsidRPr="00BF74CE">
              <w:rPr>
                <w:rFonts w:eastAsia="Calibri"/>
                <w:sz w:val="24"/>
                <w:szCs w:val="24"/>
              </w:rPr>
              <w:t xml:space="preserve">(Adolescent Resource Centre)  </w:t>
            </w:r>
          </w:p>
        </w:tc>
      </w:tr>
      <w:tr w:rsidR="00BF74CE" w14:paraId="0A12750B" w14:textId="77777777" w:rsidTr="00BF74CE">
        <w:trPr>
          <w:trHeight w:val="884"/>
        </w:trPr>
        <w:tc>
          <w:tcPr>
            <w:tcW w:w="4327" w:type="dxa"/>
            <w:tcBorders>
              <w:top w:val="single" w:sz="4" w:space="0" w:color="000000"/>
              <w:left w:val="single" w:sz="4" w:space="0" w:color="000000"/>
              <w:bottom w:val="single" w:sz="4" w:space="0" w:color="000000"/>
              <w:right w:val="single" w:sz="4" w:space="0" w:color="000000"/>
            </w:tcBorders>
          </w:tcPr>
          <w:p w14:paraId="1ADD8DC0" w14:textId="77777777" w:rsidR="00BF74CE" w:rsidRPr="00BF74CE" w:rsidRDefault="00BF74CE" w:rsidP="007E4221">
            <w:pPr>
              <w:spacing w:after="20"/>
            </w:pPr>
            <w:r w:rsidRPr="00BF74CE">
              <w:rPr>
                <w:rFonts w:eastAsia="Calibri"/>
              </w:rPr>
              <w:t xml:space="preserve">Dr Esther </w:t>
            </w:r>
            <w:proofErr w:type="spellStart"/>
            <w:r w:rsidRPr="00BF74CE">
              <w:rPr>
                <w:rFonts w:eastAsia="Calibri"/>
              </w:rPr>
              <w:t>Sabel</w:t>
            </w:r>
            <w:proofErr w:type="spellEnd"/>
            <w:r w:rsidRPr="00BF74CE">
              <w:rPr>
                <w:rFonts w:eastAsia="Calibri"/>
              </w:rPr>
              <w:t xml:space="preserve">            </w:t>
            </w:r>
          </w:p>
          <w:p w14:paraId="4093C34F" w14:textId="77777777" w:rsidR="00BF74CE" w:rsidRPr="00BF74CE" w:rsidRDefault="00BF74CE" w:rsidP="007E4221">
            <w:pPr>
              <w:spacing w:after="0"/>
            </w:pPr>
            <w:r w:rsidRPr="00BF74CE">
              <w:rPr>
                <w:rFonts w:eastAsia="Calibri"/>
                <w:i/>
              </w:rPr>
              <w:t>Consultant Psychiatrist</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FB88F41" w14:textId="77777777" w:rsidR="00BF74CE" w:rsidRPr="00BF74CE" w:rsidRDefault="00BF74CE" w:rsidP="007E4221">
            <w:pPr>
              <w:spacing w:after="0"/>
              <w:ind w:left="2"/>
              <w:rPr>
                <w:sz w:val="24"/>
                <w:szCs w:val="24"/>
              </w:rPr>
            </w:pPr>
            <w:r w:rsidRPr="00BF74CE">
              <w:rPr>
                <w:rFonts w:eastAsia="Calibri"/>
                <w:sz w:val="24"/>
                <w:szCs w:val="24"/>
              </w:rPr>
              <w:t xml:space="preserve">0.6 </w:t>
            </w:r>
          </w:p>
        </w:tc>
        <w:tc>
          <w:tcPr>
            <w:tcW w:w="3969" w:type="dxa"/>
            <w:tcBorders>
              <w:top w:val="single" w:sz="4" w:space="0" w:color="000000"/>
              <w:left w:val="single" w:sz="4" w:space="0" w:color="000000"/>
              <w:bottom w:val="single" w:sz="4" w:space="0" w:color="000000"/>
              <w:right w:val="single" w:sz="4" w:space="0" w:color="000000"/>
            </w:tcBorders>
          </w:tcPr>
          <w:p w14:paraId="665C9D7B" w14:textId="77777777" w:rsidR="00BF74CE" w:rsidRPr="00BF74CE" w:rsidRDefault="00BF74CE" w:rsidP="007E4221">
            <w:pPr>
              <w:spacing w:after="0"/>
              <w:rPr>
                <w:sz w:val="24"/>
                <w:szCs w:val="24"/>
              </w:rPr>
            </w:pPr>
            <w:r w:rsidRPr="00BF74CE">
              <w:rPr>
                <w:rFonts w:eastAsia="Calibri"/>
                <w:sz w:val="24"/>
                <w:szCs w:val="24"/>
              </w:rPr>
              <w:t xml:space="preserve">C-CATT </w:t>
            </w:r>
          </w:p>
        </w:tc>
      </w:tr>
      <w:tr w:rsidR="00BF74CE" w14:paraId="22538414" w14:textId="77777777" w:rsidTr="00BF74CE">
        <w:trPr>
          <w:trHeight w:val="1085"/>
        </w:trPr>
        <w:tc>
          <w:tcPr>
            <w:tcW w:w="4327" w:type="dxa"/>
            <w:tcBorders>
              <w:top w:val="single" w:sz="4" w:space="0" w:color="000000"/>
              <w:left w:val="single" w:sz="4" w:space="0" w:color="000000"/>
              <w:bottom w:val="single" w:sz="4" w:space="0" w:color="000000"/>
              <w:right w:val="single" w:sz="4" w:space="0" w:color="000000"/>
            </w:tcBorders>
          </w:tcPr>
          <w:p w14:paraId="0120D60E" w14:textId="77777777" w:rsidR="00BF74CE" w:rsidRPr="00BF74CE" w:rsidRDefault="00BF74CE" w:rsidP="007E4221">
            <w:pPr>
              <w:spacing w:after="221"/>
            </w:pPr>
            <w:r w:rsidRPr="00BF74CE">
              <w:rPr>
                <w:rFonts w:eastAsia="Calibri"/>
                <w:b/>
              </w:rPr>
              <w:t xml:space="preserve">Vacant </w:t>
            </w:r>
          </w:p>
          <w:p w14:paraId="63C08D42" w14:textId="77777777" w:rsidR="00BF74CE" w:rsidRPr="00BF74CE" w:rsidRDefault="00BF74CE" w:rsidP="007E4221">
            <w:pPr>
              <w:spacing w:after="0"/>
            </w:pPr>
            <w:r w:rsidRPr="00BF74CE">
              <w:rPr>
                <w:rFonts w:eastAsia="Calibri"/>
                <w:i/>
              </w:rPr>
              <w:t xml:space="preserve">Consultant Psychiatrist  </w:t>
            </w:r>
          </w:p>
        </w:tc>
        <w:tc>
          <w:tcPr>
            <w:tcW w:w="1701" w:type="dxa"/>
            <w:tcBorders>
              <w:top w:val="single" w:sz="4" w:space="0" w:color="000000"/>
              <w:left w:val="single" w:sz="4" w:space="0" w:color="000000"/>
              <w:bottom w:val="single" w:sz="4" w:space="0" w:color="000000"/>
              <w:right w:val="single" w:sz="4" w:space="0" w:color="000000"/>
            </w:tcBorders>
          </w:tcPr>
          <w:p w14:paraId="6CF80354"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01A49778" w14:textId="77777777" w:rsidR="00BF74CE" w:rsidRPr="00BF74CE" w:rsidRDefault="00BF74CE" w:rsidP="007E4221">
            <w:pPr>
              <w:spacing w:after="0"/>
              <w:rPr>
                <w:sz w:val="24"/>
                <w:szCs w:val="24"/>
              </w:rPr>
            </w:pPr>
            <w:r w:rsidRPr="00BF74CE">
              <w:rPr>
                <w:rFonts w:eastAsia="Calibri"/>
                <w:sz w:val="24"/>
                <w:szCs w:val="24"/>
              </w:rPr>
              <w:t xml:space="preserve">Hoddesdon Child and Family Clinic </w:t>
            </w:r>
          </w:p>
        </w:tc>
      </w:tr>
      <w:tr w:rsidR="00BF74CE" w14:paraId="416BB318" w14:textId="77777777" w:rsidTr="00BF74CE">
        <w:trPr>
          <w:trHeight w:val="1620"/>
        </w:trPr>
        <w:tc>
          <w:tcPr>
            <w:tcW w:w="4327" w:type="dxa"/>
            <w:tcBorders>
              <w:top w:val="single" w:sz="4" w:space="0" w:color="000000"/>
              <w:left w:val="single" w:sz="4" w:space="0" w:color="000000"/>
              <w:bottom w:val="single" w:sz="4" w:space="0" w:color="000000"/>
              <w:right w:val="single" w:sz="4" w:space="0" w:color="000000"/>
            </w:tcBorders>
          </w:tcPr>
          <w:p w14:paraId="78FEB08E" w14:textId="77777777" w:rsidR="00BF74CE" w:rsidRPr="00BF74CE" w:rsidRDefault="00BF74CE" w:rsidP="007E4221">
            <w:pPr>
              <w:spacing w:after="221"/>
            </w:pPr>
            <w:r w:rsidRPr="00BF74CE">
              <w:rPr>
                <w:rFonts w:eastAsia="Calibri"/>
              </w:rPr>
              <w:t xml:space="preserve">Dr Simona </w:t>
            </w:r>
            <w:proofErr w:type="spellStart"/>
            <w:r w:rsidRPr="00BF74CE">
              <w:rPr>
                <w:rFonts w:eastAsia="Calibri"/>
              </w:rPr>
              <w:t>Dumitriu</w:t>
            </w:r>
            <w:proofErr w:type="spellEnd"/>
            <w:r w:rsidRPr="00BF74CE">
              <w:rPr>
                <w:rFonts w:eastAsia="Calibri"/>
              </w:rPr>
              <w:t xml:space="preserve">  </w:t>
            </w:r>
          </w:p>
          <w:p w14:paraId="5DC83341" w14:textId="77777777" w:rsidR="00BF74CE" w:rsidRPr="00BF74CE" w:rsidRDefault="00BF74CE" w:rsidP="007E4221">
            <w:pPr>
              <w:spacing w:after="219"/>
            </w:pPr>
            <w:r w:rsidRPr="00BF74CE">
              <w:rPr>
                <w:rFonts w:eastAsia="Calibri"/>
                <w:i/>
              </w:rPr>
              <w:t xml:space="preserve">Consultant Psychiatrist  </w:t>
            </w:r>
          </w:p>
          <w:p w14:paraId="646329FD" w14:textId="77777777" w:rsidR="00BF74CE" w:rsidRPr="00BF74CE" w:rsidRDefault="00BF74CE" w:rsidP="007E4221">
            <w:pPr>
              <w:spacing w:after="0"/>
            </w:pPr>
            <w:r w:rsidRPr="00BF74CE">
              <w:rPr>
                <w:rFonts w:eastAsia="Calibri"/>
                <w:i/>
              </w:rPr>
              <w:t>Medical Lead</w:t>
            </w:r>
            <w:r w:rsidRPr="00BF74CE">
              <w:rPr>
                <w:rFonts w:eastAsia="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B4EC5E5"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280ACD1E" w14:textId="77777777" w:rsidR="00BF74CE" w:rsidRPr="00BF74CE" w:rsidRDefault="00BF74CE" w:rsidP="007E4221">
            <w:pPr>
              <w:spacing w:after="0"/>
              <w:rPr>
                <w:sz w:val="24"/>
                <w:szCs w:val="24"/>
              </w:rPr>
            </w:pPr>
            <w:r w:rsidRPr="00BF74CE">
              <w:rPr>
                <w:rFonts w:eastAsia="Calibri"/>
                <w:sz w:val="24"/>
                <w:szCs w:val="24"/>
              </w:rPr>
              <w:t xml:space="preserve">DBT </w:t>
            </w:r>
          </w:p>
        </w:tc>
      </w:tr>
      <w:tr w:rsidR="00BF74CE" w14:paraId="7C49083D" w14:textId="77777777" w:rsidTr="00BF74CE">
        <w:trPr>
          <w:trHeight w:val="1085"/>
        </w:trPr>
        <w:tc>
          <w:tcPr>
            <w:tcW w:w="4327" w:type="dxa"/>
            <w:tcBorders>
              <w:top w:val="single" w:sz="4" w:space="0" w:color="000000"/>
              <w:left w:val="single" w:sz="4" w:space="0" w:color="000000"/>
              <w:bottom w:val="single" w:sz="4" w:space="0" w:color="000000"/>
              <w:right w:val="single" w:sz="4" w:space="0" w:color="000000"/>
            </w:tcBorders>
          </w:tcPr>
          <w:p w14:paraId="5BC2663A" w14:textId="77777777" w:rsidR="00BF74CE" w:rsidRPr="00BF74CE" w:rsidRDefault="00BF74CE" w:rsidP="007E4221">
            <w:pPr>
              <w:spacing w:after="222"/>
            </w:pPr>
            <w:r w:rsidRPr="00BF74CE">
              <w:rPr>
                <w:rFonts w:eastAsia="Calibri"/>
              </w:rPr>
              <w:t xml:space="preserve">Dr Elke </w:t>
            </w:r>
            <w:proofErr w:type="spellStart"/>
            <w:r w:rsidRPr="00BF74CE">
              <w:rPr>
                <w:rFonts w:eastAsia="Calibri"/>
              </w:rPr>
              <w:t>Heidermann</w:t>
            </w:r>
            <w:proofErr w:type="spellEnd"/>
            <w:r w:rsidRPr="00BF74CE">
              <w:rPr>
                <w:rFonts w:eastAsia="Calibri"/>
              </w:rPr>
              <w:t xml:space="preserve">-Eggert </w:t>
            </w:r>
          </w:p>
          <w:p w14:paraId="4BD895FD" w14:textId="77777777" w:rsidR="00BF74CE" w:rsidRPr="00BF74CE" w:rsidRDefault="00BF74CE" w:rsidP="007E4221">
            <w:pPr>
              <w:spacing w:after="0"/>
            </w:pPr>
            <w:r w:rsidRPr="00BF74CE">
              <w:rPr>
                <w:rFonts w:eastAsia="Calibri"/>
                <w:i/>
              </w:rPr>
              <w:t xml:space="preserve">Locum Consultant Psychiatrist  </w:t>
            </w:r>
          </w:p>
        </w:tc>
        <w:tc>
          <w:tcPr>
            <w:tcW w:w="1701" w:type="dxa"/>
            <w:tcBorders>
              <w:top w:val="single" w:sz="4" w:space="0" w:color="000000"/>
              <w:left w:val="single" w:sz="4" w:space="0" w:color="000000"/>
              <w:bottom w:val="single" w:sz="4" w:space="0" w:color="000000"/>
              <w:right w:val="single" w:sz="4" w:space="0" w:color="000000"/>
            </w:tcBorders>
          </w:tcPr>
          <w:p w14:paraId="4EFED95C" w14:textId="77777777" w:rsidR="00BF74CE" w:rsidRPr="00BF74CE" w:rsidRDefault="00BF74CE" w:rsidP="007E4221">
            <w:pPr>
              <w:spacing w:after="0"/>
              <w:ind w:left="2"/>
              <w:rPr>
                <w:sz w:val="24"/>
                <w:szCs w:val="24"/>
              </w:rPr>
            </w:pPr>
            <w:r w:rsidRPr="00BF74CE">
              <w:rPr>
                <w:rFonts w:eastAsia="Calibri"/>
                <w:sz w:val="24"/>
                <w:szCs w:val="24"/>
              </w:rPr>
              <w:t xml:space="preserve">1.0 </w:t>
            </w:r>
          </w:p>
        </w:tc>
        <w:tc>
          <w:tcPr>
            <w:tcW w:w="3969" w:type="dxa"/>
            <w:tcBorders>
              <w:top w:val="single" w:sz="4" w:space="0" w:color="000000"/>
              <w:left w:val="single" w:sz="4" w:space="0" w:color="000000"/>
              <w:bottom w:val="single" w:sz="4" w:space="0" w:color="000000"/>
              <w:right w:val="single" w:sz="4" w:space="0" w:color="000000"/>
            </w:tcBorders>
          </w:tcPr>
          <w:p w14:paraId="21E57F15" w14:textId="77777777" w:rsidR="00BF74CE" w:rsidRPr="00BF74CE" w:rsidRDefault="00BF74CE" w:rsidP="007E4221">
            <w:pPr>
              <w:spacing w:after="0"/>
              <w:rPr>
                <w:sz w:val="24"/>
                <w:szCs w:val="24"/>
              </w:rPr>
            </w:pPr>
            <w:r w:rsidRPr="00BF74CE">
              <w:rPr>
                <w:rFonts w:eastAsia="Calibri"/>
                <w:sz w:val="24"/>
                <w:szCs w:val="24"/>
              </w:rPr>
              <w:t xml:space="preserve">Eating Disorder Team  </w:t>
            </w:r>
          </w:p>
        </w:tc>
      </w:tr>
    </w:tbl>
    <w:p w14:paraId="43253BE4" w14:textId="14789C4F" w:rsidR="009B65AE" w:rsidRDefault="009B65AE">
      <w:pPr>
        <w:spacing w:after="158" w:line="259" w:lineRule="auto"/>
        <w:ind w:left="0" w:right="0" w:firstLine="0"/>
        <w:jc w:val="left"/>
      </w:pPr>
    </w:p>
    <w:p w14:paraId="1CF004A3" w14:textId="77777777" w:rsidR="00BF74CE" w:rsidRDefault="00BF74CE" w:rsidP="00BF74CE">
      <w:pPr>
        <w:spacing w:after="0"/>
      </w:pPr>
      <w:r>
        <w:rPr>
          <w:b/>
        </w:rPr>
        <w:t xml:space="preserve">The Forest House Adolescent Unit multidisciplinary team consists of: </w:t>
      </w:r>
    </w:p>
    <w:p w14:paraId="3EEEAC5E" w14:textId="77777777" w:rsidR="00BF74CE" w:rsidRDefault="00BF74CE" w:rsidP="00BF74CE">
      <w:pPr>
        <w:spacing w:after="0"/>
      </w:pPr>
      <w:r>
        <w:t xml:space="preserve"> </w:t>
      </w:r>
    </w:p>
    <w:tbl>
      <w:tblPr>
        <w:tblStyle w:val="TableGrid"/>
        <w:tblW w:w="9028" w:type="dxa"/>
        <w:tblInd w:w="-24" w:type="dxa"/>
        <w:tblCellMar>
          <w:top w:w="8" w:type="dxa"/>
          <w:left w:w="106" w:type="dxa"/>
          <w:right w:w="115" w:type="dxa"/>
        </w:tblCellMar>
        <w:tblLook w:val="04A0" w:firstRow="1" w:lastRow="0" w:firstColumn="1" w:lastColumn="0" w:noHBand="0" w:noVBand="1"/>
      </w:tblPr>
      <w:tblGrid>
        <w:gridCol w:w="7302"/>
        <w:gridCol w:w="1726"/>
      </w:tblGrid>
      <w:tr w:rsidR="00BF74CE" w14:paraId="61166B21" w14:textId="77777777" w:rsidTr="007E4221">
        <w:trPr>
          <w:trHeight w:val="612"/>
        </w:trPr>
        <w:tc>
          <w:tcPr>
            <w:tcW w:w="8361" w:type="dxa"/>
            <w:tcBorders>
              <w:top w:val="single" w:sz="8" w:space="0" w:color="000000"/>
              <w:left w:val="single" w:sz="8" w:space="0" w:color="000000"/>
              <w:bottom w:val="single" w:sz="8" w:space="0" w:color="000000"/>
              <w:right w:val="single" w:sz="8" w:space="0" w:color="000000"/>
            </w:tcBorders>
          </w:tcPr>
          <w:p w14:paraId="6557731B" w14:textId="77777777" w:rsidR="00BF74CE" w:rsidRDefault="00BF74CE" w:rsidP="007E4221">
            <w:pPr>
              <w:spacing w:after="0"/>
              <w:ind w:left="2"/>
            </w:pPr>
            <w:r>
              <w:t xml:space="preserve">Consultant Psychiatrist (including this post) </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66E7AE4B" w14:textId="77777777" w:rsidR="00BF74CE" w:rsidRDefault="00BF74CE" w:rsidP="007E4221">
            <w:pPr>
              <w:spacing w:after="0"/>
            </w:pPr>
            <w:r>
              <w:rPr>
                <w:rFonts w:ascii="Calibri" w:eastAsia="Calibri" w:hAnsi="Calibri" w:cs="Calibri"/>
              </w:rPr>
              <w:t xml:space="preserve">1.7 </w:t>
            </w:r>
          </w:p>
        </w:tc>
      </w:tr>
      <w:tr w:rsidR="00BF74CE" w14:paraId="63818E56" w14:textId="77777777" w:rsidTr="007E4221">
        <w:trPr>
          <w:trHeight w:val="593"/>
        </w:trPr>
        <w:tc>
          <w:tcPr>
            <w:tcW w:w="8361" w:type="dxa"/>
            <w:tcBorders>
              <w:top w:val="single" w:sz="8" w:space="0" w:color="000000"/>
              <w:left w:val="single" w:sz="8" w:space="0" w:color="000000"/>
              <w:bottom w:val="single" w:sz="8" w:space="0" w:color="000000"/>
              <w:right w:val="single" w:sz="8" w:space="0" w:color="000000"/>
            </w:tcBorders>
          </w:tcPr>
          <w:p w14:paraId="3418C2CE" w14:textId="77777777" w:rsidR="00BF74CE" w:rsidRDefault="00BF74CE" w:rsidP="007E4221">
            <w:pPr>
              <w:spacing w:after="0"/>
              <w:ind w:left="2"/>
            </w:pPr>
            <w:r>
              <w:t xml:space="preserve">Specialty Doctor  </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34F62F4E" w14:textId="77777777" w:rsidR="00BF74CE" w:rsidRDefault="00BF74CE" w:rsidP="007E4221">
            <w:pPr>
              <w:spacing w:after="0"/>
            </w:pPr>
            <w:r>
              <w:t xml:space="preserve">1.0 </w:t>
            </w:r>
            <w:r>
              <w:rPr>
                <w:rFonts w:ascii="Calibri" w:eastAsia="Calibri" w:hAnsi="Calibri" w:cs="Calibri"/>
              </w:rPr>
              <w:t xml:space="preserve"> </w:t>
            </w:r>
          </w:p>
        </w:tc>
      </w:tr>
      <w:tr w:rsidR="00BF74CE" w14:paraId="25916D68" w14:textId="77777777" w:rsidTr="007E4221">
        <w:trPr>
          <w:trHeight w:val="590"/>
        </w:trPr>
        <w:tc>
          <w:tcPr>
            <w:tcW w:w="8361" w:type="dxa"/>
            <w:tcBorders>
              <w:top w:val="single" w:sz="8" w:space="0" w:color="000000"/>
              <w:left w:val="single" w:sz="8" w:space="0" w:color="000000"/>
              <w:bottom w:val="single" w:sz="8" w:space="0" w:color="000000"/>
              <w:right w:val="single" w:sz="8" w:space="0" w:color="000000"/>
            </w:tcBorders>
          </w:tcPr>
          <w:p w14:paraId="7C3E729F" w14:textId="77777777" w:rsidR="00BF74CE" w:rsidRDefault="00BF74CE" w:rsidP="007E4221">
            <w:pPr>
              <w:spacing w:after="0"/>
              <w:ind w:left="2"/>
            </w:pPr>
            <w:r>
              <w:t xml:space="preserve">Trainee - Medical (Grade of Trainee dependant at time of rotation) </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02C047DC" w14:textId="77777777" w:rsidR="00BF74CE" w:rsidRDefault="00BF74CE" w:rsidP="007E4221">
            <w:pPr>
              <w:spacing w:after="0"/>
            </w:pPr>
            <w:r>
              <w:t xml:space="preserve">2.0 </w:t>
            </w:r>
            <w:r>
              <w:rPr>
                <w:rFonts w:ascii="Calibri" w:eastAsia="Calibri" w:hAnsi="Calibri" w:cs="Calibri"/>
              </w:rPr>
              <w:t xml:space="preserve"> </w:t>
            </w:r>
          </w:p>
        </w:tc>
      </w:tr>
      <w:tr w:rsidR="00BF74CE" w14:paraId="0C431B90" w14:textId="77777777" w:rsidTr="007E4221">
        <w:trPr>
          <w:trHeight w:val="615"/>
        </w:trPr>
        <w:tc>
          <w:tcPr>
            <w:tcW w:w="8361" w:type="dxa"/>
            <w:tcBorders>
              <w:top w:val="single" w:sz="8" w:space="0" w:color="000000"/>
              <w:left w:val="single" w:sz="8" w:space="0" w:color="000000"/>
              <w:bottom w:val="single" w:sz="8" w:space="0" w:color="000000"/>
              <w:right w:val="single" w:sz="8" w:space="0" w:color="000000"/>
            </w:tcBorders>
          </w:tcPr>
          <w:p w14:paraId="571F083F" w14:textId="77777777" w:rsidR="00BF74CE" w:rsidRDefault="00BF74CE" w:rsidP="007E4221">
            <w:pPr>
              <w:spacing w:after="0"/>
              <w:ind w:left="2"/>
            </w:pPr>
            <w:r>
              <w:t xml:space="preserve">CAMHS Modern Matron Tier 4 services   </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5C8C4515" w14:textId="77777777" w:rsidR="00BF74CE" w:rsidRDefault="00BF74CE" w:rsidP="007E4221">
            <w:pPr>
              <w:spacing w:after="0"/>
            </w:pPr>
            <w:r>
              <w:rPr>
                <w:rFonts w:ascii="Calibri" w:eastAsia="Calibri" w:hAnsi="Calibri" w:cs="Calibri"/>
              </w:rPr>
              <w:t xml:space="preserve">1.0 </w:t>
            </w:r>
          </w:p>
        </w:tc>
      </w:tr>
      <w:tr w:rsidR="00BF74CE" w14:paraId="1360ABF5" w14:textId="77777777" w:rsidTr="007E4221">
        <w:trPr>
          <w:trHeight w:val="590"/>
        </w:trPr>
        <w:tc>
          <w:tcPr>
            <w:tcW w:w="8361" w:type="dxa"/>
            <w:tcBorders>
              <w:top w:val="single" w:sz="8" w:space="0" w:color="000000"/>
              <w:left w:val="single" w:sz="8" w:space="0" w:color="000000"/>
              <w:bottom w:val="single" w:sz="8" w:space="0" w:color="000000"/>
              <w:right w:val="single" w:sz="8" w:space="0" w:color="000000"/>
            </w:tcBorders>
          </w:tcPr>
          <w:p w14:paraId="05850A21" w14:textId="77777777" w:rsidR="00BF74CE" w:rsidRDefault="00BF74CE" w:rsidP="007E4221">
            <w:pPr>
              <w:spacing w:after="0"/>
              <w:ind w:left="2"/>
            </w:pPr>
            <w:r>
              <w:t xml:space="preserve">Team Leader </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5BE24AE9" w14:textId="77777777" w:rsidR="00BF74CE" w:rsidRDefault="00BF74CE" w:rsidP="007E4221">
            <w:pPr>
              <w:spacing w:after="0"/>
            </w:pPr>
            <w:r>
              <w:t xml:space="preserve">2.0 </w:t>
            </w:r>
            <w:r>
              <w:rPr>
                <w:rFonts w:ascii="Calibri" w:eastAsia="Calibri" w:hAnsi="Calibri" w:cs="Calibri"/>
              </w:rPr>
              <w:t xml:space="preserve"> </w:t>
            </w:r>
          </w:p>
        </w:tc>
      </w:tr>
      <w:tr w:rsidR="00BF74CE" w14:paraId="32183AFA" w14:textId="77777777" w:rsidTr="007E4221">
        <w:trPr>
          <w:trHeight w:val="593"/>
        </w:trPr>
        <w:tc>
          <w:tcPr>
            <w:tcW w:w="8361" w:type="dxa"/>
            <w:tcBorders>
              <w:top w:val="single" w:sz="8" w:space="0" w:color="000000"/>
              <w:left w:val="single" w:sz="8" w:space="0" w:color="000000"/>
              <w:bottom w:val="single" w:sz="8" w:space="0" w:color="000000"/>
              <w:right w:val="single" w:sz="8" w:space="0" w:color="000000"/>
            </w:tcBorders>
          </w:tcPr>
          <w:p w14:paraId="7EB18B46" w14:textId="77777777" w:rsidR="00BF74CE" w:rsidRDefault="00BF74CE" w:rsidP="007E4221">
            <w:pPr>
              <w:spacing w:after="0"/>
              <w:ind w:left="2"/>
            </w:pPr>
            <w:r>
              <w:lastRenderedPageBreak/>
              <w:t xml:space="preserve">Nurse (Band 6) </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7C390240" w14:textId="77777777" w:rsidR="00BF74CE" w:rsidRDefault="00BF74CE" w:rsidP="007E4221">
            <w:pPr>
              <w:spacing w:after="0"/>
            </w:pPr>
            <w:r>
              <w:t xml:space="preserve">4.0 </w:t>
            </w:r>
            <w:r>
              <w:rPr>
                <w:rFonts w:ascii="Calibri" w:eastAsia="Calibri" w:hAnsi="Calibri" w:cs="Calibri"/>
              </w:rPr>
              <w:t xml:space="preserve"> </w:t>
            </w:r>
          </w:p>
        </w:tc>
      </w:tr>
      <w:tr w:rsidR="00BF74CE" w14:paraId="73BDDFEC" w14:textId="77777777" w:rsidTr="007E4221">
        <w:trPr>
          <w:trHeight w:val="614"/>
        </w:trPr>
        <w:tc>
          <w:tcPr>
            <w:tcW w:w="8361" w:type="dxa"/>
            <w:tcBorders>
              <w:top w:val="single" w:sz="8" w:space="0" w:color="000000"/>
              <w:left w:val="single" w:sz="8" w:space="0" w:color="000000"/>
              <w:bottom w:val="single" w:sz="8" w:space="0" w:color="000000"/>
              <w:right w:val="single" w:sz="8" w:space="0" w:color="000000"/>
            </w:tcBorders>
          </w:tcPr>
          <w:p w14:paraId="669B47AF" w14:textId="77777777" w:rsidR="00BF74CE" w:rsidRDefault="00BF74CE" w:rsidP="007E4221">
            <w:pPr>
              <w:spacing w:after="0"/>
              <w:ind w:left="2"/>
            </w:pPr>
            <w:r>
              <w:t xml:space="preserve">Nurse (Band 5) </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6E19ED9F" w14:textId="77777777" w:rsidR="00BF74CE" w:rsidRDefault="00BF74CE" w:rsidP="007E4221">
            <w:pPr>
              <w:spacing w:after="0"/>
            </w:pPr>
            <w:r>
              <w:rPr>
                <w:rFonts w:ascii="Calibri" w:eastAsia="Calibri" w:hAnsi="Calibri" w:cs="Calibri"/>
              </w:rPr>
              <w:t xml:space="preserve">8.0 </w:t>
            </w:r>
          </w:p>
        </w:tc>
      </w:tr>
      <w:tr w:rsidR="00BF74CE" w14:paraId="0E039AE8" w14:textId="77777777" w:rsidTr="007E4221">
        <w:trPr>
          <w:trHeight w:val="584"/>
        </w:trPr>
        <w:tc>
          <w:tcPr>
            <w:tcW w:w="8361" w:type="dxa"/>
            <w:tcBorders>
              <w:top w:val="nil"/>
              <w:left w:val="single" w:sz="8" w:space="0" w:color="000000"/>
              <w:bottom w:val="single" w:sz="8" w:space="0" w:color="000000"/>
              <w:right w:val="single" w:sz="8" w:space="0" w:color="000000"/>
            </w:tcBorders>
          </w:tcPr>
          <w:p w14:paraId="564467FB" w14:textId="77777777" w:rsidR="00BF74CE" w:rsidRDefault="00BF74CE" w:rsidP="007E4221">
            <w:pPr>
              <w:spacing w:after="0"/>
              <w:ind w:left="2"/>
            </w:pPr>
            <w:r>
              <w:t xml:space="preserve">Social Worker </w:t>
            </w:r>
            <w:r>
              <w:rPr>
                <w:rFonts w:ascii="Calibri" w:eastAsia="Calibri" w:hAnsi="Calibri" w:cs="Calibri"/>
              </w:rPr>
              <w:t xml:space="preserve"> </w:t>
            </w:r>
          </w:p>
        </w:tc>
        <w:tc>
          <w:tcPr>
            <w:tcW w:w="667" w:type="dxa"/>
            <w:tcBorders>
              <w:top w:val="nil"/>
              <w:left w:val="single" w:sz="8" w:space="0" w:color="000000"/>
              <w:bottom w:val="single" w:sz="8" w:space="0" w:color="000000"/>
              <w:right w:val="single" w:sz="8" w:space="0" w:color="000000"/>
            </w:tcBorders>
          </w:tcPr>
          <w:p w14:paraId="1955DCC8" w14:textId="77777777" w:rsidR="00BF74CE" w:rsidRDefault="00BF74CE" w:rsidP="007E4221">
            <w:pPr>
              <w:spacing w:after="0"/>
            </w:pPr>
            <w:r>
              <w:t xml:space="preserve">2.0 </w:t>
            </w:r>
            <w:r>
              <w:rPr>
                <w:rFonts w:ascii="Calibri" w:eastAsia="Calibri" w:hAnsi="Calibri" w:cs="Calibri"/>
              </w:rPr>
              <w:t xml:space="preserve"> </w:t>
            </w:r>
          </w:p>
        </w:tc>
      </w:tr>
      <w:tr w:rsidR="00BF74CE" w14:paraId="61275BC4" w14:textId="77777777" w:rsidTr="007E4221">
        <w:trPr>
          <w:trHeight w:val="590"/>
        </w:trPr>
        <w:tc>
          <w:tcPr>
            <w:tcW w:w="8361" w:type="dxa"/>
            <w:tcBorders>
              <w:top w:val="single" w:sz="8" w:space="0" w:color="000000"/>
              <w:left w:val="single" w:sz="8" w:space="0" w:color="000000"/>
              <w:bottom w:val="single" w:sz="8" w:space="0" w:color="000000"/>
              <w:right w:val="single" w:sz="8" w:space="0" w:color="000000"/>
            </w:tcBorders>
          </w:tcPr>
          <w:p w14:paraId="3B5A7D3D" w14:textId="77777777" w:rsidR="00BF74CE" w:rsidRDefault="00BF74CE" w:rsidP="007E4221">
            <w:pPr>
              <w:spacing w:after="0"/>
              <w:ind w:left="2"/>
            </w:pPr>
            <w:r>
              <w:t>Psychologist (band 7/8a 1.0 in FH, band 8c 1.0 across specialist teams)</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19836787" w14:textId="77777777" w:rsidR="00BF74CE" w:rsidRDefault="00BF74CE" w:rsidP="007E4221">
            <w:pPr>
              <w:spacing w:after="0"/>
            </w:pPr>
            <w:r>
              <w:t xml:space="preserve">2.0 </w:t>
            </w:r>
            <w:r>
              <w:rPr>
                <w:rFonts w:ascii="Calibri" w:eastAsia="Calibri" w:hAnsi="Calibri" w:cs="Calibri"/>
              </w:rPr>
              <w:t xml:space="preserve"> </w:t>
            </w:r>
          </w:p>
        </w:tc>
      </w:tr>
      <w:tr w:rsidR="00BF74CE" w14:paraId="61724947" w14:textId="77777777" w:rsidTr="007E4221">
        <w:trPr>
          <w:trHeight w:val="614"/>
        </w:trPr>
        <w:tc>
          <w:tcPr>
            <w:tcW w:w="8361" w:type="dxa"/>
            <w:tcBorders>
              <w:top w:val="single" w:sz="8" w:space="0" w:color="000000"/>
              <w:left w:val="single" w:sz="8" w:space="0" w:color="000000"/>
              <w:bottom w:val="single" w:sz="8" w:space="0" w:color="000000"/>
              <w:right w:val="single" w:sz="8" w:space="0" w:color="000000"/>
            </w:tcBorders>
          </w:tcPr>
          <w:p w14:paraId="3DF8511C" w14:textId="77777777" w:rsidR="00BF74CE" w:rsidRDefault="00BF74CE" w:rsidP="007E4221">
            <w:pPr>
              <w:spacing w:after="0"/>
              <w:ind w:left="2"/>
            </w:pPr>
            <w:r>
              <w:t xml:space="preserve">Assistant Psychologist </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7A4C7004" w14:textId="77777777" w:rsidR="00BF74CE" w:rsidRDefault="00BF74CE" w:rsidP="007E4221">
            <w:pPr>
              <w:spacing w:after="0"/>
            </w:pPr>
            <w:r>
              <w:t xml:space="preserve">1.0 </w:t>
            </w:r>
            <w:r>
              <w:rPr>
                <w:rFonts w:ascii="Calibri" w:eastAsia="Calibri" w:hAnsi="Calibri" w:cs="Calibri"/>
              </w:rPr>
              <w:t xml:space="preserve"> </w:t>
            </w:r>
          </w:p>
        </w:tc>
      </w:tr>
      <w:tr w:rsidR="00BF74CE" w14:paraId="687B2ECC" w14:textId="77777777" w:rsidTr="007E4221">
        <w:trPr>
          <w:trHeight w:val="590"/>
        </w:trPr>
        <w:tc>
          <w:tcPr>
            <w:tcW w:w="8361" w:type="dxa"/>
            <w:tcBorders>
              <w:top w:val="single" w:sz="8" w:space="0" w:color="000000"/>
              <w:left w:val="single" w:sz="8" w:space="0" w:color="000000"/>
              <w:bottom w:val="single" w:sz="8" w:space="0" w:color="000000"/>
              <w:right w:val="single" w:sz="8" w:space="0" w:color="000000"/>
            </w:tcBorders>
          </w:tcPr>
          <w:p w14:paraId="7872247F" w14:textId="77777777" w:rsidR="00BF74CE" w:rsidRDefault="00BF74CE" w:rsidP="007E4221">
            <w:pPr>
              <w:spacing w:after="0"/>
              <w:ind w:left="2"/>
            </w:pPr>
            <w:r>
              <w:t xml:space="preserve">Trainee Psychologist  </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4DEF1811" w14:textId="77777777" w:rsidR="00BF74CE" w:rsidRDefault="00BF74CE" w:rsidP="007E4221">
            <w:pPr>
              <w:spacing w:after="0"/>
            </w:pPr>
            <w:r>
              <w:t xml:space="preserve">0.8 </w:t>
            </w:r>
            <w:r>
              <w:rPr>
                <w:rFonts w:ascii="Calibri" w:eastAsia="Calibri" w:hAnsi="Calibri" w:cs="Calibri"/>
              </w:rPr>
              <w:t xml:space="preserve"> </w:t>
            </w:r>
          </w:p>
        </w:tc>
      </w:tr>
      <w:tr w:rsidR="00BF74CE" w14:paraId="601A1F19" w14:textId="77777777" w:rsidTr="007E4221">
        <w:trPr>
          <w:trHeight w:val="593"/>
        </w:trPr>
        <w:tc>
          <w:tcPr>
            <w:tcW w:w="8361" w:type="dxa"/>
            <w:tcBorders>
              <w:top w:val="single" w:sz="8" w:space="0" w:color="000000"/>
              <w:left w:val="single" w:sz="8" w:space="0" w:color="000000"/>
              <w:bottom w:val="single" w:sz="8" w:space="0" w:color="000000"/>
              <w:right w:val="single" w:sz="8" w:space="0" w:color="000000"/>
            </w:tcBorders>
          </w:tcPr>
          <w:p w14:paraId="58BF3428" w14:textId="77777777" w:rsidR="00BF74CE" w:rsidRDefault="00BF74CE" w:rsidP="007E4221">
            <w:pPr>
              <w:spacing w:after="0"/>
              <w:ind w:left="2"/>
            </w:pPr>
            <w:r>
              <w:t>Family Therapist (0.8 is also Therapy Team Leader)</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3A40B986" w14:textId="77777777" w:rsidR="00BF74CE" w:rsidRDefault="00BF74CE" w:rsidP="007E4221">
            <w:pPr>
              <w:spacing w:after="0"/>
            </w:pPr>
            <w:r>
              <w:t xml:space="preserve">1.8 </w:t>
            </w:r>
            <w:r>
              <w:rPr>
                <w:rFonts w:ascii="Calibri" w:eastAsia="Calibri" w:hAnsi="Calibri" w:cs="Calibri"/>
              </w:rPr>
              <w:t xml:space="preserve"> </w:t>
            </w:r>
          </w:p>
        </w:tc>
      </w:tr>
      <w:tr w:rsidR="00BF74CE" w14:paraId="6278593C" w14:textId="77777777" w:rsidTr="007E4221">
        <w:trPr>
          <w:trHeight w:val="593"/>
        </w:trPr>
        <w:tc>
          <w:tcPr>
            <w:tcW w:w="8361" w:type="dxa"/>
            <w:tcBorders>
              <w:top w:val="single" w:sz="8" w:space="0" w:color="000000"/>
              <w:left w:val="single" w:sz="8" w:space="0" w:color="000000"/>
              <w:bottom w:val="single" w:sz="8" w:space="0" w:color="000000"/>
              <w:right w:val="single" w:sz="8" w:space="0" w:color="000000"/>
            </w:tcBorders>
          </w:tcPr>
          <w:p w14:paraId="6527DE9E" w14:textId="77777777" w:rsidR="00BF74CE" w:rsidRDefault="00BF74CE" w:rsidP="007E4221">
            <w:pPr>
              <w:spacing w:after="0"/>
              <w:ind w:left="2"/>
            </w:pPr>
            <w:r>
              <w:t xml:space="preserve">Creative Therapist </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459439C0" w14:textId="77777777" w:rsidR="00BF74CE" w:rsidRDefault="00BF74CE" w:rsidP="007E4221">
            <w:pPr>
              <w:spacing w:after="0"/>
            </w:pPr>
            <w:r>
              <w:t xml:space="preserve">0.8 </w:t>
            </w:r>
            <w:r>
              <w:rPr>
                <w:rFonts w:ascii="Calibri" w:eastAsia="Calibri" w:hAnsi="Calibri" w:cs="Calibri"/>
              </w:rPr>
              <w:t xml:space="preserve"> </w:t>
            </w:r>
          </w:p>
        </w:tc>
      </w:tr>
      <w:tr w:rsidR="00BF74CE" w14:paraId="5D8D471F" w14:textId="77777777" w:rsidTr="007E4221">
        <w:trPr>
          <w:trHeight w:val="613"/>
        </w:trPr>
        <w:tc>
          <w:tcPr>
            <w:tcW w:w="8361" w:type="dxa"/>
            <w:tcBorders>
              <w:top w:val="single" w:sz="8" w:space="0" w:color="000000"/>
              <w:left w:val="single" w:sz="8" w:space="0" w:color="000000"/>
              <w:bottom w:val="single" w:sz="8" w:space="0" w:color="000000"/>
              <w:right w:val="single" w:sz="8" w:space="0" w:color="000000"/>
            </w:tcBorders>
          </w:tcPr>
          <w:p w14:paraId="3E042E82" w14:textId="77777777" w:rsidR="00BF74CE" w:rsidRDefault="00BF74CE" w:rsidP="007E4221">
            <w:pPr>
              <w:spacing w:after="0"/>
              <w:ind w:left="2"/>
            </w:pPr>
            <w:r>
              <w:t xml:space="preserve">Occupational Therapist  </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417917A7" w14:textId="77777777" w:rsidR="00BF74CE" w:rsidRDefault="00BF74CE" w:rsidP="007E4221">
            <w:pPr>
              <w:spacing w:after="0"/>
            </w:pPr>
            <w:r>
              <w:t xml:space="preserve">1.0 </w:t>
            </w:r>
            <w:r>
              <w:rPr>
                <w:rFonts w:ascii="Calibri" w:eastAsia="Calibri" w:hAnsi="Calibri" w:cs="Calibri"/>
              </w:rPr>
              <w:t xml:space="preserve"> </w:t>
            </w:r>
          </w:p>
        </w:tc>
      </w:tr>
      <w:tr w:rsidR="00BF74CE" w14:paraId="23C78492" w14:textId="77777777" w:rsidTr="007E4221">
        <w:trPr>
          <w:trHeight w:val="593"/>
        </w:trPr>
        <w:tc>
          <w:tcPr>
            <w:tcW w:w="8361" w:type="dxa"/>
            <w:tcBorders>
              <w:top w:val="single" w:sz="8" w:space="0" w:color="000000"/>
              <w:left w:val="single" w:sz="8" w:space="0" w:color="000000"/>
              <w:bottom w:val="single" w:sz="8" w:space="0" w:color="000000"/>
              <w:right w:val="single" w:sz="8" w:space="0" w:color="000000"/>
            </w:tcBorders>
          </w:tcPr>
          <w:p w14:paraId="0FEE47DB" w14:textId="77777777" w:rsidR="00BF74CE" w:rsidRDefault="00BF74CE" w:rsidP="007E4221">
            <w:pPr>
              <w:spacing w:after="0"/>
              <w:ind w:left="2"/>
            </w:pPr>
            <w:r>
              <w:t xml:space="preserve">Therapy Assistant </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43475CFF" w14:textId="77777777" w:rsidR="00BF74CE" w:rsidRDefault="00BF74CE" w:rsidP="007E4221">
            <w:pPr>
              <w:spacing w:after="0"/>
            </w:pPr>
            <w:r>
              <w:t xml:space="preserve">1.0 </w:t>
            </w:r>
            <w:r>
              <w:rPr>
                <w:rFonts w:ascii="Calibri" w:eastAsia="Calibri" w:hAnsi="Calibri" w:cs="Calibri"/>
              </w:rPr>
              <w:t xml:space="preserve"> </w:t>
            </w:r>
          </w:p>
        </w:tc>
      </w:tr>
      <w:tr w:rsidR="00BF74CE" w14:paraId="1711CFE2" w14:textId="77777777" w:rsidTr="007E4221">
        <w:trPr>
          <w:trHeight w:val="934"/>
        </w:trPr>
        <w:tc>
          <w:tcPr>
            <w:tcW w:w="8361" w:type="dxa"/>
            <w:tcBorders>
              <w:top w:val="single" w:sz="8" w:space="0" w:color="000000"/>
              <w:left w:val="single" w:sz="8" w:space="0" w:color="000000"/>
              <w:bottom w:val="single" w:sz="8" w:space="0" w:color="000000"/>
              <w:right w:val="single" w:sz="8" w:space="0" w:color="000000"/>
            </w:tcBorders>
          </w:tcPr>
          <w:p w14:paraId="38359807" w14:textId="77777777" w:rsidR="00BF74CE" w:rsidRDefault="00BF74CE" w:rsidP="007E4221">
            <w:pPr>
              <w:spacing w:after="0"/>
              <w:ind w:left="2"/>
            </w:pPr>
            <w:r>
              <w:t>Admin Support (Band 4 ward clerk/CPA co, Band 4 admin, Band 5 admin team Lead)</w:t>
            </w:r>
            <w:r>
              <w:rPr>
                <w:rFonts w:ascii="Calibri" w:eastAsia="Calibri" w:hAnsi="Calibri" w:cs="Calibri"/>
              </w:rPr>
              <w:t xml:space="preserve"> </w:t>
            </w:r>
          </w:p>
        </w:tc>
        <w:tc>
          <w:tcPr>
            <w:tcW w:w="667" w:type="dxa"/>
            <w:tcBorders>
              <w:top w:val="single" w:sz="8" w:space="0" w:color="000000"/>
              <w:left w:val="single" w:sz="8" w:space="0" w:color="000000"/>
              <w:bottom w:val="single" w:sz="8" w:space="0" w:color="000000"/>
              <w:right w:val="single" w:sz="8" w:space="0" w:color="000000"/>
            </w:tcBorders>
          </w:tcPr>
          <w:p w14:paraId="7B1606DA" w14:textId="77777777" w:rsidR="00BF74CE" w:rsidRDefault="00BF74CE" w:rsidP="007E4221">
            <w:pPr>
              <w:spacing w:after="0"/>
            </w:pPr>
            <w:r>
              <w:t xml:space="preserve">3.0 </w:t>
            </w:r>
            <w:r>
              <w:rPr>
                <w:rFonts w:ascii="Calibri" w:eastAsia="Calibri" w:hAnsi="Calibri" w:cs="Calibri"/>
              </w:rPr>
              <w:t xml:space="preserve"> </w:t>
            </w:r>
          </w:p>
        </w:tc>
      </w:tr>
    </w:tbl>
    <w:p w14:paraId="72114E26" w14:textId="77777777" w:rsidR="00BF74CE" w:rsidRDefault="00BF74CE">
      <w:pPr>
        <w:spacing w:after="158" w:line="259" w:lineRule="auto"/>
        <w:ind w:left="0" w:right="0" w:firstLine="0"/>
        <w:jc w:val="left"/>
      </w:pPr>
    </w:p>
    <w:p w14:paraId="224E80C1" w14:textId="4356A744" w:rsidR="0089067C" w:rsidRDefault="00A140F4">
      <w:pPr>
        <w:pStyle w:val="Heading2"/>
        <w:ind w:left="-5"/>
      </w:pPr>
      <w:r>
        <w:t xml:space="preserve">5. </w:t>
      </w:r>
      <w:r w:rsidR="00760B14">
        <w:t xml:space="preserve">Roles </w:t>
      </w:r>
      <w:r w:rsidR="005F33E5">
        <w:t>&amp; responsibilities</w:t>
      </w:r>
    </w:p>
    <w:p w14:paraId="740DF70F" w14:textId="77777777" w:rsidR="00760B14" w:rsidRDefault="00760B14" w:rsidP="00942203">
      <w:pPr>
        <w:pStyle w:val="ListParagraph"/>
        <w:numPr>
          <w:ilvl w:val="0"/>
          <w:numId w:val="11"/>
        </w:numPr>
        <w:ind w:left="0" w:right="1190"/>
      </w:pPr>
      <w:r>
        <w:t xml:space="preserve">To manage, appraise and give professional supervision to junior medical staff as agreed by consultant colleagues and the medical director and in accordance with the Trust’s personnel policies and procedures. This may include assessing competences under the Modernising Medical Careers framework. </w:t>
      </w:r>
    </w:p>
    <w:p w14:paraId="7A945C58" w14:textId="77777777" w:rsidR="005F33E5" w:rsidRDefault="005F33E5" w:rsidP="00942203">
      <w:pPr>
        <w:ind w:left="0" w:right="1190"/>
      </w:pPr>
    </w:p>
    <w:p w14:paraId="56CC02E4" w14:textId="291DE2D9" w:rsidR="00760B14" w:rsidRDefault="00760B14" w:rsidP="00942203">
      <w:pPr>
        <w:pStyle w:val="ListParagraph"/>
        <w:numPr>
          <w:ilvl w:val="0"/>
          <w:numId w:val="11"/>
        </w:numPr>
        <w:ind w:left="0" w:right="1190"/>
      </w:pPr>
      <w:r>
        <w:t xml:space="preserve">To ensure that junior medical staff working with the post holder operate within the parameters of the New Deal and are Working Time Directive compliant. </w:t>
      </w:r>
    </w:p>
    <w:p w14:paraId="39AB0AFC" w14:textId="77777777" w:rsidR="005F33E5" w:rsidRDefault="005F33E5" w:rsidP="00942203">
      <w:pPr>
        <w:ind w:left="0" w:right="1190"/>
      </w:pPr>
    </w:p>
    <w:p w14:paraId="6B97DC30" w14:textId="198C627D" w:rsidR="00760B14" w:rsidRDefault="00760B14" w:rsidP="00942203">
      <w:pPr>
        <w:pStyle w:val="ListParagraph"/>
        <w:numPr>
          <w:ilvl w:val="0"/>
          <w:numId w:val="11"/>
        </w:numPr>
        <w:ind w:left="0" w:right="1190"/>
      </w:pPr>
      <w:r>
        <w:t xml:space="preserve">To undertake the administrative duties associated with the care of patients. </w:t>
      </w:r>
    </w:p>
    <w:p w14:paraId="02BEB30C" w14:textId="77777777" w:rsidR="005F33E5" w:rsidRDefault="005F33E5" w:rsidP="00942203">
      <w:pPr>
        <w:ind w:left="0" w:right="1190"/>
      </w:pPr>
    </w:p>
    <w:p w14:paraId="672B9613" w14:textId="7EC271AF" w:rsidR="005F33E5" w:rsidRDefault="00760B14" w:rsidP="00942203">
      <w:pPr>
        <w:pStyle w:val="ListParagraph"/>
        <w:numPr>
          <w:ilvl w:val="0"/>
          <w:numId w:val="11"/>
        </w:numPr>
        <w:ind w:left="0" w:right="1190"/>
      </w:pPr>
      <w:r>
        <w:t xml:space="preserve">To record clinical activity accurately and </w:t>
      </w:r>
      <w:r w:rsidR="002744AA">
        <w:t>comprehensively and</w:t>
      </w:r>
      <w:r>
        <w:t xml:space="preserve"> submit this promptly to the Information Department. </w:t>
      </w:r>
    </w:p>
    <w:p w14:paraId="0E294C51" w14:textId="77777777" w:rsidR="005F33E5" w:rsidRDefault="005F33E5" w:rsidP="00942203">
      <w:pPr>
        <w:pStyle w:val="ListParagraph"/>
        <w:ind w:left="0"/>
      </w:pPr>
    </w:p>
    <w:p w14:paraId="47125A83" w14:textId="77777777" w:rsidR="005F33E5" w:rsidRDefault="00760B14" w:rsidP="00942203">
      <w:pPr>
        <w:pStyle w:val="ListParagraph"/>
        <w:numPr>
          <w:ilvl w:val="0"/>
          <w:numId w:val="11"/>
        </w:numPr>
        <w:ind w:left="0" w:right="1190"/>
      </w:pPr>
      <w:r>
        <w:t xml:space="preserve">To participate in service and business planning activity for the locality and, as appropriate, for the whole mental health service.  </w:t>
      </w:r>
    </w:p>
    <w:p w14:paraId="262728DC" w14:textId="77777777" w:rsidR="005F33E5" w:rsidRDefault="005F33E5" w:rsidP="00942203">
      <w:pPr>
        <w:pStyle w:val="ListParagraph"/>
        <w:ind w:left="0"/>
      </w:pPr>
    </w:p>
    <w:p w14:paraId="2CFE0B5D" w14:textId="77777777" w:rsidR="005F33E5" w:rsidRDefault="00760B14" w:rsidP="00942203">
      <w:pPr>
        <w:pStyle w:val="ListParagraph"/>
        <w:numPr>
          <w:ilvl w:val="0"/>
          <w:numId w:val="11"/>
        </w:numPr>
        <w:ind w:left="0" w:right="1190"/>
      </w:pPr>
      <w:r>
        <w:t xml:space="preserve">To participate in annual appraisal for consultants. </w:t>
      </w:r>
    </w:p>
    <w:p w14:paraId="2906C4F4" w14:textId="77777777" w:rsidR="005F33E5" w:rsidRDefault="005F33E5" w:rsidP="00942203">
      <w:pPr>
        <w:pStyle w:val="ListParagraph"/>
        <w:ind w:left="0"/>
      </w:pPr>
    </w:p>
    <w:p w14:paraId="555C0870" w14:textId="77777777" w:rsidR="005F33E5" w:rsidRDefault="00760B14" w:rsidP="00942203">
      <w:pPr>
        <w:pStyle w:val="ListParagraph"/>
        <w:numPr>
          <w:ilvl w:val="0"/>
          <w:numId w:val="11"/>
        </w:numPr>
        <w:ind w:left="0" w:right="1190"/>
      </w:pPr>
      <w:r>
        <w:t xml:space="preserve">To attend and participate in the academic programme of the Trust and the team including lectures and seminars as part of the internal CPD programme.  </w:t>
      </w:r>
    </w:p>
    <w:p w14:paraId="46BC8E59" w14:textId="77777777" w:rsidR="005F33E5" w:rsidRDefault="005F33E5" w:rsidP="00942203">
      <w:pPr>
        <w:pStyle w:val="ListParagraph"/>
        <w:ind w:left="0"/>
      </w:pPr>
    </w:p>
    <w:p w14:paraId="4B9B4D79" w14:textId="77777777" w:rsidR="005F33E5" w:rsidRDefault="00760B14" w:rsidP="00942203">
      <w:pPr>
        <w:pStyle w:val="ListParagraph"/>
        <w:numPr>
          <w:ilvl w:val="0"/>
          <w:numId w:val="11"/>
        </w:numPr>
        <w:ind w:left="0" w:right="1190"/>
      </w:pPr>
      <w:r>
        <w:lastRenderedPageBreak/>
        <w:t xml:space="preserve">To maintain professional registration with the General Medical Council, Mental Health Act Section 12(2) approval, and to abide by professional codes of conduct. </w:t>
      </w:r>
    </w:p>
    <w:p w14:paraId="1FF80342" w14:textId="77777777" w:rsidR="005F33E5" w:rsidRDefault="005F33E5" w:rsidP="00942203">
      <w:pPr>
        <w:pStyle w:val="ListParagraph"/>
        <w:ind w:left="0"/>
      </w:pPr>
    </w:p>
    <w:p w14:paraId="4B40AFE3" w14:textId="2B4910E0" w:rsidR="005F33E5" w:rsidRDefault="00760B14" w:rsidP="00942203">
      <w:pPr>
        <w:pStyle w:val="ListParagraph"/>
        <w:numPr>
          <w:ilvl w:val="0"/>
          <w:numId w:val="11"/>
        </w:numPr>
        <w:ind w:left="0" w:right="1190"/>
      </w:pPr>
      <w:r>
        <w:t xml:space="preserve">To participate annually in a job plan review with the clinical manager, which will include consultation with a relevant manager </w:t>
      </w:r>
      <w:proofErr w:type="gramStart"/>
      <w:r>
        <w:t>in order to</w:t>
      </w:r>
      <w:proofErr w:type="gramEnd"/>
      <w:r>
        <w:t xml:space="preserve"> ensure that the post is developed to take into account changes in service configuration and delivery associated with modernisation.  To work with local managers and professional colleagues in ensuring the efficient running of </w:t>
      </w:r>
      <w:r w:rsidR="002744AA">
        <w:t>services and</w:t>
      </w:r>
      <w:r>
        <w:t xml:space="preserve"> share with consultant colleagues in the medical contribution to management. </w:t>
      </w:r>
    </w:p>
    <w:p w14:paraId="0BA861B9" w14:textId="77777777" w:rsidR="005F33E5" w:rsidRDefault="005F33E5" w:rsidP="00942203">
      <w:pPr>
        <w:pStyle w:val="ListParagraph"/>
        <w:ind w:left="0"/>
      </w:pPr>
    </w:p>
    <w:p w14:paraId="3FD9BA23" w14:textId="77EC4F07" w:rsidR="00760B14" w:rsidRDefault="00760B14" w:rsidP="00942203">
      <w:pPr>
        <w:pStyle w:val="ListParagraph"/>
        <w:numPr>
          <w:ilvl w:val="0"/>
          <w:numId w:val="11"/>
        </w:numPr>
        <w:ind w:left="0" w:right="1190"/>
      </w:pPr>
      <w:r>
        <w:t xml:space="preserve">To comply with the Trust’s agreed policies, procedures, standing orders and financial instructions, and to take an active role in the financial management of the service and support the medical director and other managers in preparing plans for services.  </w:t>
      </w:r>
    </w:p>
    <w:p w14:paraId="14536666" w14:textId="77777777" w:rsidR="00DF0AF9" w:rsidRDefault="00DF0AF9" w:rsidP="00942203">
      <w:pPr>
        <w:pStyle w:val="ListParagraph"/>
        <w:ind w:left="0"/>
      </w:pPr>
    </w:p>
    <w:p w14:paraId="3F3A88DB" w14:textId="1DA91188" w:rsidR="00E101E2" w:rsidRDefault="00E101E2" w:rsidP="00942203">
      <w:pPr>
        <w:pStyle w:val="ListParagraph"/>
        <w:numPr>
          <w:ilvl w:val="0"/>
          <w:numId w:val="11"/>
        </w:numPr>
        <w:spacing w:line="249" w:lineRule="auto"/>
        <w:ind w:left="0"/>
        <w:rPr>
          <w:color w:val="auto"/>
        </w:rPr>
      </w:pPr>
      <w:r w:rsidRPr="00E101E2">
        <w:rPr>
          <w:color w:val="auto"/>
        </w:rPr>
        <w:t xml:space="preserve">Offer clinical leadership and work closely with the Senior Leadership Team and MDT in establishing in enhancing the collaboration with other agencies in health and social care relevant for the clinical and quality outcomes.  </w:t>
      </w:r>
    </w:p>
    <w:p w14:paraId="7A125DAD" w14:textId="77777777" w:rsidR="00E101E2" w:rsidRPr="00E101E2" w:rsidRDefault="00E101E2" w:rsidP="00942203">
      <w:pPr>
        <w:spacing w:line="249" w:lineRule="auto"/>
        <w:ind w:left="0" w:firstLine="0"/>
        <w:rPr>
          <w:color w:val="auto"/>
        </w:rPr>
      </w:pPr>
    </w:p>
    <w:p w14:paraId="43A11E7D" w14:textId="09FC99AA" w:rsidR="00E101E2" w:rsidRDefault="00E101E2" w:rsidP="00942203">
      <w:pPr>
        <w:pStyle w:val="ListParagraph"/>
        <w:numPr>
          <w:ilvl w:val="0"/>
          <w:numId w:val="11"/>
        </w:numPr>
        <w:spacing w:line="249" w:lineRule="auto"/>
        <w:ind w:left="0"/>
        <w:rPr>
          <w:color w:val="auto"/>
        </w:rPr>
      </w:pPr>
      <w:r w:rsidRPr="00E101E2">
        <w:rPr>
          <w:color w:val="auto"/>
        </w:rPr>
        <w:t xml:space="preserve">As responsible clinician for 8-10 young people working with the other members of the medical team to provide psychiatric assessment, formulate a diagnosis and monitoring the risks a young person poses, alongside the MDT </w:t>
      </w:r>
    </w:p>
    <w:p w14:paraId="3A9FC621" w14:textId="77777777" w:rsidR="00E101E2" w:rsidRPr="00E101E2" w:rsidRDefault="00E101E2" w:rsidP="00942203">
      <w:pPr>
        <w:spacing w:line="249" w:lineRule="auto"/>
        <w:ind w:left="0" w:firstLine="0"/>
        <w:rPr>
          <w:color w:val="auto"/>
        </w:rPr>
      </w:pPr>
    </w:p>
    <w:p w14:paraId="171B6E97" w14:textId="14FD223A" w:rsidR="00E101E2" w:rsidRDefault="00E101E2" w:rsidP="00942203">
      <w:pPr>
        <w:pStyle w:val="ListParagraph"/>
        <w:numPr>
          <w:ilvl w:val="0"/>
          <w:numId w:val="11"/>
        </w:numPr>
        <w:spacing w:line="249" w:lineRule="auto"/>
        <w:ind w:left="0"/>
        <w:rPr>
          <w:color w:val="auto"/>
        </w:rPr>
      </w:pPr>
      <w:r w:rsidRPr="00E101E2">
        <w:rPr>
          <w:color w:val="auto"/>
        </w:rPr>
        <w:t xml:space="preserve">Supporting the MDT to provide assessments and appropriate treatment for all patients  </w:t>
      </w:r>
    </w:p>
    <w:p w14:paraId="4E16D014" w14:textId="77777777" w:rsidR="00E101E2" w:rsidRPr="00E101E2" w:rsidRDefault="00E101E2" w:rsidP="00942203">
      <w:pPr>
        <w:spacing w:line="249" w:lineRule="auto"/>
        <w:ind w:left="0" w:firstLine="0"/>
        <w:rPr>
          <w:color w:val="auto"/>
        </w:rPr>
      </w:pPr>
    </w:p>
    <w:p w14:paraId="07B4ACC6" w14:textId="77777777" w:rsidR="00E101E2" w:rsidRDefault="00E101E2" w:rsidP="00942203">
      <w:pPr>
        <w:pStyle w:val="ListParagraph"/>
        <w:numPr>
          <w:ilvl w:val="0"/>
          <w:numId w:val="11"/>
        </w:numPr>
        <w:spacing w:line="249" w:lineRule="auto"/>
        <w:ind w:left="0"/>
        <w:rPr>
          <w:color w:val="auto"/>
        </w:rPr>
      </w:pPr>
      <w:r w:rsidRPr="00E101E2">
        <w:rPr>
          <w:color w:val="auto"/>
        </w:rPr>
        <w:t xml:space="preserve">Working with the MDT in developing effective and novel treatment approaches </w:t>
      </w:r>
    </w:p>
    <w:p w14:paraId="126E4DC8" w14:textId="63BDE986" w:rsidR="00E101E2" w:rsidRPr="00E101E2" w:rsidRDefault="00E101E2" w:rsidP="00942203">
      <w:pPr>
        <w:spacing w:line="249" w:lineRule="auto"/>
        <w:ind w:left="0" w:firstLine="0"/>
        <w:rPr>
          <w:color w:val="auto"/>
        </w:rPr>
      </w:pPr>
      <w:r w:rsidRPr="00E101E2">
        <w:rPr>
          <w:color w:val="auto"/>
        </w:rPr>
        <w:t xml:space="preserve"> </w:t>
      </w:r>
    </w:p>
    <w:p w14:paraId="2CAAAA9A" w14:textId="091BC472" w:rsidR="00E101E2" w:rsidRDefault="00E101E2" w:rsidP="00942203">
      <w:pPr>
        <w:pStyle w:val="ListParagraph"/>
        <w:numPr>
          <w:ilvl w:val="0"/>
          <w:numId w:val="11"/>
        </w:numPr>
        <w:spacing w:line="249" w:lineRule="auto"/>
        <w:ind w:left="0"/>
        <w:rPr>
          <w:color w:val="auto"/>
        </w:rPr>
      </w:pPr>
      <w:r w:rsidRPr="00E101E2">
        <w:rPr>
          <w:color w:val="auto"/>
        </w:rPr>
        <w:t xml:space="preserve">Working in partnership with young people, </w:t>
      </w:r>
      <w:proofErr w:type="gramStart"/>
      <w:r w:rsidRPr="00E101E2">
        <w:rPr>
          <w:color w:val="auto"/>
        </w:rPr>
        <w:t>parents</w:t>
      </w:r>
      <w:proofErr w:type="gramEnd"/>
      <w:r w:rsidRPr="00E101E2">
        <w:rPr>
          <w:color w:val="auto"/>
        </w:rPr>
        <w:t xml:space="preserve"> and carers to develop evidence-based, effective and agreed care plans </w:t>
      </w:r>
    </w:p>
    <w:p w14:paraId="094C0AD5" w14:textId="77777777" w:rsidR="00E101E2" w:rsidRPr="00E101E2" w:rsidRDefault="00E101E2" w:rsidP="00942203">
      <w:pPr>
        <w:spacing w:line="249" w:lineRule="auto"/>
        <w:ind w:left="0" w:firstLine="0"/>
        <w:rPr>
          <w:color w:val="auto"/>
        </w:rPr>
      </w:pPr>
    </w:p>
    <w:p w14:paraId="2A5FB196" w14:textId="75233F1D" w:rsidR="00E101E2" w:rsidRDefault="00E101E2" w:rsidP="00942203">
      <w:pPr>
        <w:pStyle w:val="ListParagraph"/>
        <w:numPr>
          <w:ilvl w:val="0"/>
          <w:numId w:val="11"/>
        </w:numPr>
        <w:spacing w:line="249" w:lineRule="auto"/>
        <w:ind w:left="0"/>
        <w:rPr>
          <w:color w:val="auto"/>
        </w:rPr>
      </w:pPr>
      <w:r w:rsidRPr="00E101E2">
        <w:rPr>
          <w:color w:val="auto"/>
        </w:rPr>
        <w:t xml:space="preserve">Coordinating multiagency packages of care, treatment and support for young people and their families with complex mental health problems </w:t>
      </w:r>
    </w:p>
    <w:p w14:paraId="6439390A" w14:textId="77777777" w:rsidR="00E101E2" w:rsidRPr="00E101E2" w:rsidRDefault="00E101E2" w:rsidP="00942203">
      <w:pPr>
        <w:spacing w:line="249" w:lineRule="auto"/>
        <w:ind w:left="0" w:firstLine="0"/>
        <w:rPr>
          <w:color w:val="auto"/>
        </w:rPr>
      </w:pPr>
    </w:p>
    <w:p w14:paraId="342C8097" w14:textId="0B7FF75E" w:rsidR="00E101E2" w:rsidRDefault="00E101E2" w:rsidP="00942203">
      <w:pPr>
        <w:pStyle w:val="ListParagraph"/>
        <w:numPr>
          <w:ilvl w:val="0"/>
          <w:numId w:val="11"/>
        </w:numPr>
        <w:spacing w:line="249" w:lineRule="auto"/>
        <w:ind w:left="0"/>
        <w:rPr>
          <w:color w:val="auto"/>
        </w:rPr>
      </w:pPr>
      <w:r w:rsidRPr="00E101E2">
        <w:rPr>
          <w:color w:val="auto"/>
        </w:rPr>
        <w:t xml:space="preserve">Providing consultation, </w:t>
      </w:r>
      <w:proofErr w:type="gramStart"/>
      <w:r w:rsidRPr="00E101E2">
        <w:rPr>
          <w:color w:val="auto"/>
        </w:rPr>
        <w:t>advice</w:t>
      </w:r>
      <w:proofErr w:type="gramEnd"/>
      <w:r w:rsidRPr="00E101E2">
        <w:rPr>
          <w:color w:val="auto"/>
        </w:rPr>
        <w:t xml:space="preserve"> and appropriate support to professionals in the wider network of the young person and/or family </w:t>
      </w:r>
    </w:p>
    <w:p w14:paraId="474185D3" w14:textId="77777777" w:rsidR="00E101E2" w:rsidRPr="00E101E2" w:rsidRDefault="00E101E2" w:rsidP="00942203">
      <w:pPr>
        <w:spacing w:line="249" w:lineRule="auto"/>
        <w:ind w:left="0" w:firstLine="0"/>
        <w:rPr>
          <w:color w:val="auto"/>
        </w:rPr>
      </w:pPr>
    </w:p>
    <w:p w14:paraId="2A4DE411" w14:textId="531D0388" w:rsidR="00E101E2" w:rsidRDefault="00E101E2" w:rsidP="00942203">
      <w:pPr>
        <w:pStyle w:val="ListParagraph"/>
        <w:numPr>
          <w:ilvl w:val="0"/>
          <w:numId w:val="11"/>
        </w:numPr>
        <w:spacing w:line="249" w:lineRule="auto"/>
        <w:ind w:left="0"/>
        <w:rPr>
          <w:color w:val="auto"/>
        </w:rPr>
      </w:pPr>
      <w:r w:rsidRPr="00E101E2">
        <w:rPr>
          <w:color w:val="auto"/>
        </w:rPr>
        <w:t xml:space="preserve">Contribute to the supervision of the trainees allocated to the service </w:t>
      </w:r>
    </w:p>
    <w:p w14:paraId="1B1D474F" w14:textId="77777777" w:rsidR="00E101E2" w:rsidRPr="00E101E2" w:rsidRDefault="00E101E2" w:rsidP="00942203">
      <w:pPr>
        <w:spacing w:line="249" w:lineRule="auto"/>
        <w:ind w:left="0" w:firstLine="0"/>
        <w:rPr>
          <w:color w:val="auto"/>
        </w:rPr>
      </w:pPr>
    </w:p>
    <w:p w14:paraId="40B8B2F4" w14:textId="16A6908C" w:rsidR="00E101E2" w:rsidRDefault="00E101E2" w:rsidP="00942203">
      <w:pPr>
        <w:pStyle w:val="ListParagraph"/>
        <w:numPr>
          <w:ilvl w:val="0"/>
          <w:numId w:val="11"/>
        </w:numPr>
        <w:spacing w:line="249" w:lineRule="auto"/>
        <w:ind w:left="0"/>
        <w:rPr>
          <w:color w:val="auto"/>
        </w:rPr>
      </w:pPr>
      <w:r w:rsidRPr="00E101E2">
        <w:rPr>
          <w:color w:val="auto"/>
        </w:rPr>
        <w:t xml:space="preserve">To support the development of internal clinical pathways and ensure smooth pathways for patients moving between the Tier 4 services </w:t>
      </w:r>
    </w:p>
    <w:p w14:paraId="265B0543" w14:textId="77777777" w:rsidR="00E101E2" w:rsidRPr="00E101E2" w:rsidRDefault="00E101E2" w:rsidP="00942203">
      <w:pPr>
        <w:pStyle w:val="ListParagraph"/>
        <w:ind w:left="0"/>
        <w:rPr>
          <w:color w:val="auto"/>
        </w:rPr>
      </w:pPr>
    </w:p>
    <w:p w14:paraId="0F03F858" w14:textId="77777777" w:rsidR="00E101E2" w:rsidRPr="00E101E2" w:rsidRDefault="00E101E2" w:rsidP="00942203">
      <w:pPr>
        <w:pStyle w:val="ListParagraph"/>
        <w:spacing w:line="249" w:lineRule="auto"/>
        <w:ind w:left="0" w:firstLine="0"/>
        <w:rPr>
          <w:color w:val="auto"/>
        </w:rPr>
      </w:pPr>
    </w:p>
    <w:p w14:paraId="0CE0E1A8" w14:textId="4CE04A5A" w:rsidR="00E101E2" w:rsidRDefault="00E101E2" w:rsidP="00942203">
      <w:pPr>
        <w:pStyle w:val="ListParagraph"/>
        <w:numPr>
          <w:ilvl w:val="0"/>
          <w:numId w:val="11"/>
        </w:numPr>
        <w:spacing w:line="249" w:lineRule="auto"/>
        <w:ind w:left="0"/>
        <w:rPr>
          <w:color w:val="auto"/>
        </w:rPr>
      </w:pPr>
      <w:r w:rsidRPr="00E101E2">
        <w:rPr>
          <w:color w:val="auto"/>
        </w:rPr>
        <w:t xml:space="preserve">To contribute to the referrals screening, offer consultations and undertake referral meetings, case reviews as required. </w:t>
      </w:r>
    </w:p>
    <w:p w14:paraId="53914C77" w14:textId="77777777" w:rsidR="00E101E2" w:rsidRPr="00E101E2" w:rsidRDefault="00E101E2" w:rsidP="00942203">
      <w:pPr>
        <w:pStyle w:val="ListParagraph"/>
        <w:spacing w:line="249" w:lineRule="auto"/>
        <w:ind w:left="0" w:firstLine="0"/>
        <w:rPr>
          <w:color w:val="auto"/>
        </w:rPr>
      </w:pPr>
    </w:p>
    <w:p w14:paraId="2A3D93D8" w14:textId="082F4F0B" w:rsidR="00E101E2" w:rsidRDefault="00E101E2" w:rsidP="00942203">
      <w:pPr>
        <w:pStyle w:val="ListParagraph"/>
        <w:numPr>
          <w:ilvl w:val="0"/>
          <w:numId w:val="11"/>
        </w:numPr>
        <w:spacing w:line="249" w:lineRule="auto"/>
        <w:ind w:left="0"/>
        <w:rPr>
          <w:color w:val="auto"/>
        </w:rPr>
      </w:pPr>
      <w:r w:rsidRPr="00E101E2">
        <w:rPr>
          <w:color w:val="auto"/>
        </w:rPr>
        <w:t xml:space="preserve">To provide opportunities for </w:t>
      </w:r>
      <w:proofErr w:type="gramStart"/>
      <w:r w:rsidRPr="00E101E2">
        <w:rPr>
          <w:color w:val="auto"/>
        </w:rPr>
        <w:t>case based</w:t>
      </w:r>
      <w:proofErr w:type="gramEnd"/>
      <w:r w:rsidRPr="00E101E2">
        <w:rPr>
          <w:color w:val="auto"/>
        </w:rPr>
        <w:t xml:space="preserve"> discussion and teaching to the MDT. </w:t>
      </w:r>
    </w:p>
    <w:p w14:paraId="19F81C5C" w14:textId="77777777" w:rsidR="00E101E2" w:rsidRPr="00E101E2" w:rsidRDefault="00E101E2" w:rsidP="00942203">
      <w:pPr>
        <w:spacing w:line="249" w:lineRule="auto"/>
        <w:ind w:left="0" w:firstLine="0"/>
        <w:rPr>
          <w:color w:val="auto"/>
        </w:rPr>
      </w:pPr>
    </w:p>
    <w:p w14:paraId="175D8696" w14:textId="2C9EA580" w:rsidR="00E101E2" w:rsidRDefault="00E101E2" w:rsidP="00942203">
      <w:pPr>
        <w:pStyle w:val="ListParagraph"/>
        <w:numPr>
          <w:ilvl w:val="0"/>
          <w:numId w:val="11"/>
        </w:numPr>
        <w:spacing w:line="249" w:lineRule="auto"/>
        <w:ind w:left="0"/>
        <w:rPr>
          <w:color w:val="auto"/>
        </w:rPr>
      </w:pPr>
      <w:r w:rsidRPr="00E101E2">
        <w:rPr>
          <w:color w:val="auto"/>
        </w:rPr>
        <w:t xml:space="preserve">To supervise communication with the relevant professionals and General Medical practitioners as required. </w:t>
      </w:r>
    </w:p>
    <w:p w14:paraId="5D3FFD3C" w14:textId="77777777" w:rsidR="00E101E2" w:rsidRPr="00E101E2" w:rsidRDefault="00E101E2" w:rsidP="00942203">
      <w:pPr>
        <w:spacing w:line="249" w:lineRule="auto"/>
        <w:ind w:left="0" w:firstLine="0"/>
        <w:rPr>
          <w:color w:val="auto"/>
        </w:rPr>
      </w:pPr>
    </w:p>
    <w:p w14:paraId="7A00D60C" w14:textId="1E6C2954" w:rsidR="00E101E2" w:rsidRDefault="00E101E2" w:rsidP="00942203">
      <w:pPr>
        <w:pStyle w:val="ListParagraph"/>
        <w:numPr>
          <w:ilvl w:val="0"/>
          <w:numId w:val="11"/>
        </w:numPr>
        <w:spacing w:line="249" w:lineRule="auto"/>
        <w:ind w:left="0"/>
        <w:rPr>
          <w:color w:val="auto"/>
        </w:rPr>
      </w:pPr>
      <w:r w:rsidRPr="00E101E2">
        <w:rPr>
          <w:color w:val="auto"/>
        </w:rPr>
        <w:lastRenderedPageBreak/>
        <w:t xml:space="preserve">Participate to various medical staff meetings within the Hertfordshire Partnership NHS Foundation Trust as necessary. </w:t>
      </w:r>
    </w:p>
    <w:p w14:paraId="367A3C2E" w14:textId="77777777" w:rsidR="00E101E2" w:rsidRPr="00E101E2" w:rsidRDefault="00E101E2" w:rsidP="00942203">
      <w:pPr>
        <w:spacing w:line="249" w:lineRule="auto"/>
        <w:ind w:left="0" w:firstLine="0"/>
        <w:rPr>
          <w:color w:val="auto"/>
        </w:rPr>
      </w:pPr>
    </w:p>
    <w:p w14:paraId="0D2074FC" w14:textId="2309C59C" w:rsidR="00E101E2" w:rsidRDefault="00E101E2" w:rsidP="00942203">
      <w:pPr>
        <w:pStyle w:val="ListParagraph"/>
        <w:numPr>
          <w:ilvl w:val="0"/>
          <w:numId w:val="11"/>
        </w:numPr>
        <w:spacing w:line="249" w:lineRule="auto"/>
        <w:ind w:left="0"/>
        <w:rPr>
          <w:color w:val="auto"/>
        </w:rPr>
      </w:pPr>
      <w:r w:rsidRPr="00E101E2">
        <w:rPr>
          <w:color w:val="auto"/>
        </w:rPr>
        <w:t xml:space="preserve">To perform duties in occasional emergencies and unforeseen circumstances in consultation with senior and junior colleagues. </w:t>
      </w:r>
    </w:p>
    <w:p w14:paraId="48EEC96A" w14:textId="77777777" w:rsidR="00E101E2" w:rsidRPr="00E101E2" w:rsidRDefault="00E101E2" w:rsidP="00942203">
      <w:pPr>
        <w:spacing w:line="249" w:lineRule="auto"/>
        <w:ind w:left="0" w:firstLine="0"/>
        <w:rPr>
          <w:color w:val="auto"/>
        </w:rPr>
      </w:pPr>
    </w:p>
    <w:p w14:paraId="3134AD4E" w14:textId="2E5125B8" w:rsidR="00E101E2" w:rsidRDefault="00E101E2" w:rsidP="00942203">
      <w:pPr>
        <w:pStyle w:val="ListParagraph"/>
        <w:numPr>
          <w:ilvl w:val="0"/>
          <w:numId w:val="11"/>
        </w:numPr>
        <w:spacing w:line="249" w:lineRule="auto"/>
        <w:ind w:left="0"/>
        <w:rPr>
          <w:color w:val="auto"/>
        </w:rPr>
      </w:pPr>
      <w:r w:rsidRPr="00E101E2">
        <w:rPr>
          <w:color w:val="auto"/>
        </w:rPr>
        <w:t xml:space="preserve">To provide cross-cover for the other consultants as may be needed </w:t>
      </w:r>
    </w:p>
    <w:p w14:paraId="7A20DE47" w14:textId="77777777" w:rsidR="00E101E2" w:rsidRPr="00E101E2" w:rsidRDefault="00E101E2" w:rsidP="00942203">
      <w:pPr>
        <w:spacing w:line="249" w:lineRule="auto"/>
        <w:ind w:left="0" w:firstLine="0"/>
        <w:rPr>
          <w:color w:val="auto"/>
        </w:rPr>
      </w:pPr>
    </w:p>
    <w:p w14:paraId="4CE9674C" w14:textId="294F1D0F" w:rsidR="00E101E2" w:rsidRDefault="00E101E2" w:rsidP="00942203">
      <w:pPr>
        <w:pStyle w:val="ListParagraph"/>
        <w:numPr>
          <w:ilvl w:val="0"/>
          <w:numId w:val="11"/>
        </w:numPr>
        <w:spacing w:line="249" w:lineRule="auto"/>
        <w:ind w:left="0"/>
        <w:rPr>
          <w:color w:val="auto"/>
        </w:rPr>
      </w:pPr>
      <w:r w:rsidRPr="00E101E2">
        <w:rPr>
          <w:color w:val="auto"/>
        </w:rPr>
        <w:t xml:space="preserve">To support the service’s engagement in regular Audit and Quality Assurance programmes to improve and maintain the high standard of service. Participation in POMH audits is encouraged. </w:t>
      </w:r>
    </w:p>
    <w:p w14:paraId="5B1A8AD6" w14:textId="77777777" w:rsidR="00E101E2" w:rsidRPr="00E101E2" w:rsidRDefault="00E101E2" w:rsidP="00942203">
      <w:pPr>
        <w:spacing w:line="249" w:lineRule="auto"/>
        <w:ind w:left="0" w:firstLine="0"/>
        <w:rPr>
          <w:color w:val="auto"/>
        </w:rPr>
      </w:pPr>
    </w:p>
    <w:p w14:paraId="312C9FE8" w14:textId="13A3EB48" w:rsidR="00E101E2" w:rsidRDefault="00E101E2" w:rsidP="00942203">
      <w:pPr>
        <w:pStyle w:val="ListParagraph"/>
        <w:numPr>
          <w:ilvl w:val="0"/>
          <w:numId w:val="11"/>
        </w:numPr>
        <w:spacing w:line="249" w:lineRule="auto"/>
        <w:ind w:left="0"/>
        <w:rPr>
          <w:color w:val="auto"/>
        </w:rPr>
      </w:pPr>
      <w:r w:rsidRPr="00E101E2">
        <w:rPr>
          <w:color w:val="auto"/>
        </w:rPr>
        <w:t xml:space="preserve">To provide advice, </w:t>
      </w:r>
      <w:proofErr w:type="gramStart"/>
      <w:r w:rsidRPr="00E101E2">
        <w:rPr>
          <w:color w:val="auto"/>
        </w:rPr>
        <w:t>support</w:t>
      </w:r>
      <w:proofErr w:type="gramEnd"/>
      <w:r w:rsidRPr="00E101E2">
        <w:rPr>
          <w:color w:val="auto"/>
        </w:rPr>
        <w:t xml:space="preserve"> and consultancy in a variety of settings to minimise risk. </w:t>
      </w:r>
    </w:p>
    <w:p w14:paraId="1285D3A5" w14:textId="77777777" w:rsidR="00E101E2" w:rsidRPr="00E101E2" w:rsidRDefault="00E101E2" w:rsidP="00942203">
      <w:pPr>
        <w:spacing w:line="249" w:lineRule="auto"/>
        <w:ind w:left="0" w:firstLine="0"/>
        <w:rPr>
          <w:color w:val="auto"/>
        </w:rPr>
      </w:pPr>
    </w:p>
    <w:p w14:paraId="17FF6432" w14:textId="5B82DE2D" w:rsidR="00E101E2" w:rsidRDefault="00E101E2" w:rsidP="00942203">
      <w:pPr>
        <w:pStyle w:val="ListParagraph"/>
        <w:numPr>
          <w:ilvl w:val="0"/>
          <w:numId w:val="11"/>
        </w:numPr>
        <w:spacing w:line="249" w:lineRule="auto"/>
        <w:ind w:left="0"/>
        <w:rPr>
          <w:color w:val="auto"/>
        </w:rPr>
      </w:pPr>
      <w:r w:rsidRPr="00E101E2">
        <w:rPr>
          <w:color w:val="auto"/>
        </w:rPr>
        <w:t xml:space="preserve">To provide liaison and consultation as required with a local acute paediatric service. </w:t>
      </w:r>
    </w:p>
    <w:p w14:paraId="469241B5" w14:textId="77777777" w:rsidR="00E101E2" w:rsidRPr="00E101E2" w:rsidRDefault="00E101E2" w:rsidP="00942203">
      <w:pPr>
        <w:spacing w:line="249" w:lineRule="auto"/>
        <w:ind w:left="0" w:firstLine="0"/>
        <w:rPr>
          <w:color w:val="auto"/>
        </w:rPr>
      </w:pPr>
    </w:p>
    <w:p w14:paraId="3BB38EA2" w14:textId="77777777" w:rsidR="00E101E2" w:rsidRPr="00E101E2" w:rsidRDefault="00E101E2" w:rsidP="00942203">
      <w:pPr>
        <w:pStyle w:val="ListParagraph"/>
        <w:numPr>
          <w:ilvl w:val="0"/>
          <w:numId w:val="11"/>
        </w:numPr>
        <w:spacing w:line="249" w:lineRule="auto"/>
        <w:ind w:left="0"/>
        <w:rPr>
          <w:color w:val="auto"/>
        </w:rPr>
      </w:pPr>
      <w:r w:rsidRPr="00E101E2">
        <w:rPr>
          <w:color w:val="auto"/>
        </w:rPr>
        <w:t xml:space="preserve">To provide on-call out of hours cover. This is on a 1:15 basis and is third on-call for CAMHS, county–wide. (Remuneration 3%) </w:t>
      </w:r>
    </w:p>
    <w:p w14:paraId="3FA0BBDA" w14:textId="77777777" w:rsidR="00DF0AF9" w:rsidRDefault="00DF0AF9" w:rsidP="00942203">
      <w:pPr>
        <w:pStyle w:val="ListParagraph"/>
        <w:ind w:left="0" w:right="1190" w:firstLine="0"/>
      </w:pPr>
    </w:p>
    <w:p w14:paraId="634548FD" w14:textId="01C39A2A" w:rsidR="00760B14" w:rsidRDefault="00760B14" w:rsidP="00942203">
      <w:pPr>
        <w:spacing w:after="158" w:line="259" w:lineRule="auto"/>
        <w:ind w:left="0" w:right="0" w:firstLine="0"/>
        <w:jc w:val="left"/>
      </w:pPr>
    </w:p>
    <w:p w14:paraId="47FDF142" w14:textId="77777777" w:rsidR="000915F0" w:rsidRDefault="000915F0" w:rsidP="00942203">
      <w:pPr>
        <w:spacing w:after="158" w:line="259" w:lineRule="auto"/>
        <w:ind w:left="0" w:right="0" w:firstLine="0"/>
        <w:jc w:val="left"/>
      </w:pPr>
    </w:p>
    <w:p w14:paraId="6B05D3C8" w14:textId="77059F98" w:rsidR="005F33E5" w:rsidRDefault="005F33E5" w:rsidP="005F33E5">
      <w:pPr>
        <w:spacing w:after="0" w:line="265" w:lineRule="auto"/>
        <w:ind w:left="-5" w:right="0"/>
        <w:jc w:val="left"/>
      </w:pPr>
      <w:r>
        <w:rPr>
          <w:b/>
        </w:rPr>
        <w:t xml:space="preserve">6. Suggested draft timetable: </w:t>
      </w:r>
    </w:p>
    <w:p w14:paraId="57EC745B" w14:textId="77777777" w:rsidR="00DF0AF9" w:rsidRDefault="00DF0AF9" w:rsidP="005F33E5">
      <w:pPr>
        <w:spacing w:after="0" w:line="259" w:lineRule="auto"/>
        <w:ind w:left="425" w:right="0" w:firstLine="0"/>
        <w:jc w:val="left"/>
        <w:rPr>
          <w:b/>
        </w:rPr>
      </w:pPr>
    </w:p>
    <w:p w14:paraId="2538B5BB" w14:textId="0BA08547" w:rsidR="00DF0AF9" w:rsidRDefault="00DF0AF9" w:rsidP="00942203">
      <w:pPr>
        <w:spacing w:after="0"/>
        <w:ind w:right="0"/>
      </w:pPr>
      <w:r>
        <w:t xml:space="preserve">It is envisaged that the post holder will work 10 programmed activities over 5 days. Following appointment there will be a meeting at no later than three months with the clinical manager to review and revise the job plan and objectives of the post holder. The overall split of the programmed activities is 7.5 to be devoted to direct clinical care and 2.5 to supporting professional activities (as per the Royal College of Psychiatrists recommendation). The timetable is indicative only. A formal job plan will be agreed between the post holder and associate medical director or clinical manager three months after commencing the post and at least annually thereafter. </w:t>
      </w:r>
    </w:p>
    <w:p w14:paraId="410366CB" w14:textId="7A441283" w:rsidR="00E101E2" w:rsidRPr="00D41F72" w:rsidRDefault="00DF0AF9" w:rsidP="00942203">
      <w:pPr>
        <w:spacing w:after="0"/>
        <w:ind w:right="0"/>
        <w:rPr>
          <w:b/>
        </w:rPr>
      </w:pPr>
      <w:r>
        <w:t>Be</w:t>
      </w:r>
      <w:r w:rsidR="00E101E2">
        <w:t>low is the suggested draft job plan for this posting.</w:t>
      </w:r>
      <w:r w:rsidR="00E101E2">
        <w:rPr>
          <w:b/>
        </w:rPr>
        <w:t xml:space="preserve"> </w:t>
      </w:r>
    </w:p>
    <w:p w14:paraId="219C46DA" w14:textId="20872247" w:rsidR="00FD482E" w:rsidRDefault="00FD482E" w:rsidP="00E101E2">
      <w:pPr>
        <w:spacing w:after="488"/>
        <w:ind w:left="-5" w:right="1190"/>
      </w:pPr>
    </w:p>
    <w:tbl>
      <w:tblPr>
        <w:tblStyle w:val="TableGrid1"/>
        <w:tblW w:w="9244" w:type="dxa"/>
        <w:tblInd w:w="329" w:type="dxa"/>
        <w:tblCellMar>
          <w:top w:w="11" w:type="dxa"/>
          <w:left w:w="108" w:type="dxa"/>
          <w:right w:w="47" w:type="dxa"/>
        </w:tblCellMar>
        <w:tblLook w:val="04A0" w:firstRow="1" w:lastRow="0" w:firstColumn="1" w:lastColumn="0" w:noHBand="0" w:noVBand="1"/>
      </w:tblPr>
      <w:tblGrid>
        <w:gridCol w:w="1541"/>
        <w:gridCol w:w="1539"/>
        <w:gridCol w:w="1541"/>
        <w:gridCol w:w="1541"/>
        <w:gridCol w:w="1541"/>
        <w:gridCol w:w="1541"/>
      </w:tblGrid>
      <w:tr w:rsidR="00FD482E" w:rsidRPr="00FD482E" w14:paraId="696883A4" w14:textId="77777777" w:rsidTr="007E4221">
        <w:trPr>
          <w:trHeight w:val="302"/>
        </w:trPr>
        <w:tc>
          <w:tcPr>
            <w:tcW w:w="1541" w:type="dxa"/>
            <w:tcBorders>
              <w:top w:val="single" w:sz="4" w:space="0" w:color="000000"/>
              <w:left w:val="single" w:sz="4" w:space="0" w:color="000000"/>
              <w:bottom w:val="single" w:sz="4" w:space="0" w:color="000000"/>
              <w:right w:val="single" w:sz="4" w:space="0" w:color="000000"/>
            </w:tcBorders>
          </w:tcPr>
          <w:p w14:paraId="00363B7B" w14:textId="77777777" w:rsidR="00FD482E" w:rsidRPr="00FD482E" w:rsidRDefault="00FD482E" w:rsidP="00FD482E">
            <w:pPr>
              <w:spacing w:after="0" w:line="259" w:lineRule="auto"/>
              <w:ind w:left="0" w:right="0" w:firstLine="0"/>
              <w:jc w:val="left"/>
              <w:rPr>
                <w:rFonts w:ascii="Calibri" w:eastAsia="Calibri" w:hAnsi="Calibri" w:cs="Calibri"/>
              </w:rPr>
            </w:pPr>
            <w:bookmarkStart w:id="1" w:name="_Hlk148449257"/>
          </w:p>
        </w:tc>
        <w:tc>
          <w:tcPr>
            <w:tcW w:w="1539" w:type="dxa"/>
            <w:tcBorders>
              <w:top w:val="single" w:sz="4" w:space="0" w:color="000000"/>
              <w:left w:val="single" w:sz="4" w:space="0" w:color="000000"/>
              <w:bottom w:val="single" w:sz="4" w:space="0" w:color="000000"/>
              <w:right w:val="single" w:sz="4" w:space="0" w:color="000000"/>
            </w:tcBorders>
          </w:tcPr>
          <w:p w14:paraId="3B94908F" w14:textId="77777777" w:rsidR="00FD482E" w:rsidRPr="00FD482E" w:rsidRDefault="00FD482E" w:rsidP="00FD482E">
            <w:pPr>
              <w:spacing w:after="0" w:line="259" w:lineRule="auto"/>
              <w:ind w:left="0" w:right="0" w:firstLine="0"/>
              <w:jc w:val="left"/>
              <w:rPr>
                <w:rFonts w:ascii="Calibri" w:eastAsia="Calibri" w:hAnsi="Calibri" w:cs="Calibri"/>
              </w:rPr>
            </w:pPr>
            <w:r w:rsidRPr="00FD482E">
              <w:rPr>
                <w:b/>
              </w:rPr>
              <w:t>Monday</w:t>
            </w:r>
            <w:r w:rsidRPr="00FD482E">
              <w:rPr>
                <w:rFonts w:ascii="Calibri" w:eastAsia="Calibri" w:hAnsi="Calibri" w:cs="Calibri"/>
                <w:b/>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D7AA49A" w14:textId="77777777" w:rsidR="00FD482E" w:rsidRPr="00FD482E" w:rsidRDefault="00FD482E" w:rsidP="00FD482E">
            <w:pPr>
              <w:spacing w:after="0" w:line="259" w:lineRule="auto"/>
              <w:ind w:left="2" w:right="0" w:firstLine="0"/>
              <w:jc w:val="left"/>
              <w:rPr>
                <w:rFonts w:ascii="Calibri" w:eastAsia="Calibri" w:hAnsi="Calibri" w:cs="Calibri"/>
              </w:rPr>
            </w:pPr>
            <w:r w:rsidRPr="00FD482E">
              <w:rPr>
                <w:b/>
              </w:rPr>
              <w:t>Tuesday</w:t>
            </w:r>
            <w:r w:rsidRPr="00FD482E">
              <w:rPr>
                <w:rFonts w:ascii="Calibri" w:eastAsia="Calibri" w:hAnsi="Calibri" w:cs="Calibri"/>
                <w:b/>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5098A53" w14:textId="77777777" w:rsidR="00FD482E" w:rsidRPr="00FD482E" w:rsidRDefault="00FD482E" w:rsidP="00FD482E">
            <w:pPr>
              <w:spacing w:after="0" w:line="259" w:lineRule="auto"/>
              <w:ind w:left="0" w:right="0" w:firstLine="0"/>
              <w:jc w:val="left"/>
              <w:rPr>
                <w:rFonts w:ascii="Calibri" w:eastAsia="Calibri" w:hAnsi="Calibri" w:cs="Calibri"/>
              </w:rPr>
            </w:pPr>
            <w:r w:rsidRPr="00FD482E">
              <w:rPr>
                <w:b/>
              </w:rPr>
              <w:t>Wednesday</w:t>
            </w:r>
            <w:r w:rsidRPr="00FD482E">
              <w:rPr>
                <w:rFonts w:ascii="Calibri" w:eastAsia="Calibri" w:hAnsi="Calibri" w:cs="Calibri"/>
                <w:b/>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A0C7EF4" w14:textId="77777777" w:rsidR="00FD482E" w:rsidRPr="00FD482E" w:rsidRDefault="00FD482E" w:rsidP="00FD482E">
            <w:pPr>
              <w:spacing w:after="0" w:line="259" w:lineRule="auto"/>
              <w:ind w:left="0" w:right="0" w:firstLine="0"/>
              <w:jc w:val="left"/>
              <w:rPr>
                <w:rFonts w:ascii="Calibri" w:eastAsia="Calibri" w:hAnsi="Calibri" w:cs="Calibri"/>
              </w:rPr>
            </w:pPr>
            <w:r w:rsidRPr="00FD482E">
              <w:rPr>
                <w:b/>
              </w:rPr>
              <w:t>Thursday</w:t>
            </w:r>
            <w:r w:rsidRPr="00FD482E">
              <w:rPr>
                <w:rFonts w:ascii="Calibri" w:eastAsia="Calibri" w:hAnsi="Calibri" w:cs="Calibri"/>
                <w:b/>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C6F003A" w14:textId="77777777" w:rsidR="00FD482E" w:rsidRPr="00FD482E" w:rsidRDefault="00FD482E" w:rsidP="00FD482E">
            <w:pPr>
              <w:spacing w:after="0" w:line="259" w:lineRule="auto"/>
              <w:ind w:left="0" w:right="0" w:firstLine="0"/>
              <w:jc w:val="left"/>
              <w:rPr>
                <w:rFonts w:ascii="Calibri" w:eastAsia="Calibri" w:hAnsi="Calibri" w:cs="Calibri"/>
              </w:rPr>
            </w:pPr>
            <w:r w:rsidRPr="00FD482E">
              <w:rPr>
                <w:b/>
              </w:rPr>
              <w:t>Friday</w:t>
            </w:r>
            <w:r w:rsidRPr="00FD482E">
              <w:rPr>
                <w:rFonts w:ascii="Calibri" w:eastAsia="Calibri" w:hAnsi="Calibri" w:cs="Calibri"/>
                <w:b/>
                <w:sz w:val="24"/>
              </w:rPr>
              <w:t xml:space="preserve"> </w:t>
            </w:r>
          </w:p>
        </w:tc>
      </w:tr>
      <w:tr w:rsidR="00FD482E" w:rsidRPr="00FD482E" w14:paraId="26D1F316" w14:textId="77777777" w:rsidTr="007E4221">
        <w:trPr>
          <w:trHeight w:val="1274"/>
        </w:trPr>
        <w:tc>
          <w:tcPr>
            <w:tcW w:w="1541" w:type="dxa"/>
            <w:tcBorders>
              <w:top w:val="single" w:sz="4" w:space="0" w:color="000000"/>
              <w:left w:val="single" w:sz="4" w:space="0" w:color="000000"/>
              <w:bottom w:val="single" w:sz="4" w:space="0" w:color="000000"/>
              <w:right w:val="single" w:sz="4" w:space="0" w:color="000000"/>
            </w:tcBorders>
          </w:tcPr>
          <w:p w14:paraId="698F0ADC" w14:textId="77777777" w:rsidR="00FD482E" w:rsidRPr="00FD482E" w:rsidRDefault="00FD482E" w:rsidP="00FD482E">
            <w:pPr>
              <w:spacing w:after="0" w:line="259" w:lineRule="auto"/>
              <w:ind w:left="0" w:right="0" w:firstLine="0"/>
              <w:jc w:val="left"/>
              <w:rPr>
                <w:rFonts w:ascii="Calibri" w:eastAsia="Calibri" w:hAnsi="Calibri" w:cs="Calibri"/>
              </w:rPr>
            </w:pPr>
            <w:r w:rsidRPr="00FD482E">
              <w:rPr>
                <w:b/>
              </w:rPr>
              <w:t>AM</w:t>
            </w:r>
            <w:r w:rsidRPr="00FD482E">
              <w:rPr>
                <w:rFonts w:ascii="Calibri" w:eastAsia="Calibri" w:hAnsi="Calibri" w:cs="Calibri"/>
                <w:b/>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2FA0836C" w14:textId="77777777" w:rsidR="00FD482E" w:rsidRPr="00FD482E" w:rsidRDefault="00FD482E" w:rsidP="00FD482E">
            <w:pPr>
              <w:spacing w:after="0" w:line="259" w:lineRule="auto"/>
              <w:ind w:left="0" w:right="0" w:firstLine="0"/>
              <w:jc w:val="left"/>
              <w:rPr>
                <w:rFonts w:ascii="Calibri" w:eastAsia="Calibri" w:hAnsi="Calibri" w:cs="Calibri"/>
              </w:rPr>
            </w:pPr>
            <w:r w:rsidRPr="00FD482E">
              <w:t xml:space="preserve">FHAU – </w:t>
            </w:r>
          </w:p>
          <w:p w14:paraId="3BDE967C" w14:textId="77777777" w:rsidR="00FD482E" w:rsidRPr="00FD482E" w:rsidRDefault="00FD482E" w:rsidP="00FD482E">
            <w:pPr>
              <w:spacing w:after="0" w:line="259" w:lineRule="auto"/>
              <w:ind w:left="0" w:right="62" w:firstLine="0"/>
              <w:jc w:val="left"/>
              <w:rPr>
                <w:rFonts w:ascii="Calibri" w:eastAsia="Calibri" w:hAnsi="Calibri" w:cs="Calibri"/>
              </w:rPr>
            </w:pPr>
            <w:r w:rsidRPr="00FD482E">
              <w:t>clinical work - CPAs, ward reviews (1,5 PA)</w:t>
            </w:r>
            <w:r w:rsidRPr="00FD482E">
              <w:rPr>
                <w:rFonts w:ascii="Calibri" w:eastAsia="Calibri" w:hAnsi="Calibri" w:cs="Calibri"/>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53FDB20" w14:textId="77777777" w:rsidR="00FD482E" w:rsidRPr="00FD482E" w:rsidRDefault="00FD482E" w:rsidP="00FD482E">
            <w:pPr>
              <w:spacing w:after="0" w:line="259" w:lineRule="auto"/>
              <w:ind w:left="2" w:right="0" w:firstLine="0"/>
              <w:jc w:val="left"/>
              <w:rPr>
                <w:rFonts w:ascii="Calibri" w:eastAsia="Calibri" w:hAnsi="Calibri" w:cs="Calibri"/>
              </w:rPr>
            </w:pPr>
            <w:r w:rsidRPr="00FD482E">
              <w:t xml:space="preserve"> FHAU – </w:t>
            </w:r>
          </w:p>
          <w:p w14:paraId="5DC650C9" w14:textId="77777777" w:rsidR="00FD482E" w:rsidRPr="00FD482E" w:rsidRDefault="00FD482E" w:rsidP="00FD482E">
            <w:pPr>
              <w:spacing w:after="0" w:line="259" w:lineRule="auto"/>
              <w:ind w:left="2" w:right="0" w:firstLine="0"/>
              <w:jc w:val="left"/>
              <w:rPr>
                <w:rFonts w:ascii="Calibri" w:eastAsia="Calibri" w:hAnsi="Calibri" w:cs="Calibri"/>
              </w:rPr>
            </w:pPr>
            <w:r w:rsidRPr="00FD482E">
              <w:t xml:space="preserve">clinical work </w:t>
            </w:r>
          </w:p>
          <w:p w14:paraId="1C161A05" w14:textId="77777777" w:rsidR="00FD482E" w:rsidRPr="00FD482E" w:rsidRDefault="00FD482E" w:rsidP="00FD482E">
            <w:pPr>
              <w:spacing w:after="0" w:line="259" w:lineRule="auto"/>
              <w:ind w:left="2" w:right="0" w:firstLine="0"/>
              <w:jc w:val="left"/>
              <w:rPr>
                <w:rFonts w:ascii="Calibri" w:eastAsia="Calibri" w:hAnsi="Calibri" w:cs="Calibri"/>
              </w:rPr>
            </w:pPr>
            <w:r w:rsidRPr="00FD482E">
              <w:t xml:space="preserve">– ward round </w:t>
            </w:r>
          </w:p>
          <w:p w14:paraId="16F0F3FB" w14:textId="77777777" w:rsidR="00FD482E" w:rsidRPr="00FD482E" w:rsidRDefault="00FD482E" w:rsidP="00FD482E">
            <w:pPr>
              <w:spacing w:after="0" w:line="259" w:lineRule="auto"/>
              <w:ind w:left="2" w:right="0" w:firstLine="0"/>
              <w:jc w:val="left"/>
              <w:rPr>
                <w:rFonts w:ascii="Calibri" w:eastAsia="Calibri" w:hAnsi="Calibri" w:cs="Calibri"/>
              </w:rPr>
            </w:pPr>
            <w:r w:rsidRPr="00FD482E">
              <w:t>(1PA)</w:t>
            </w:r>
            <w:r w:rsidRPr="00FD482E">
              <w:rPr>
                <w:rFonts w:ascii="Calibri" w:eastAsia="Calibri" w:hAnsi="Calibri" w:cs="Calibri"/>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4CCA692" w14:textId="77777777" w:rsidR="00FD482E" w:rsidRPr="00FD482E" w:rsidRDefault="00FD482E" w:rsidP="00FD482E">
            <w:pPr>
              <w:spacing w:after="0" w:line="259" w:lineRule="auto"/>
              <w:ind w:left="0" w:right="0" w:firstLine="0"/>
              <w:jc w:val="left"/>
              <w:rPr>
                <w:rFonts w:ascii="Calibri" w:eastAsia="Calibri" w:hAnsi="Calibri" w:cs="Calibri"/>
              </w:rPr>
            </w:pPr>
            <w:r w:rsidRPr="00FD482E">
              <w:t xml:space="preserve"> </w:t>
            </w:r>
          </w:p>
          <w:p w14:paraId="2A1F0655" w14:textId="77777777" w:rsidR="00FD482E" w:rsidRPr="00FD482E" w:rsidRDefault="00FD482E" w:rsidP="00FD482E">
            <w:pPr>
              <w:spacing w:after="0" w:line="259" w:lineRule="auto"/>
              <w:ind w:left="0" w:right="0" w:firstLine="0"/>
              <w:jc w:val="left"/>
              <w:rPr>
                <w:rFonts w:ascii="Calibri" w:eastAsia="Calibri" w:hAnsi="Calibri" w:cs="Calibri"/>
              </w:rPr>
            </w:pPr>
            <w:r w:rsidRPr="00FD482E">
              <w:t xml:space="preserve">CPD/ SPA </w:t>
            </w:r>
          </w:p>
          <w:p w14:paraId="0342B5D0" w14:textId="77777777" w:rsidR="00FD482E" w:rsidRPr="00FD482E" w:rsidRDefault="00FD482E" w:rsidP="00FD482E">
            <w:pPr>
              <w:spacing w:after="0" w:line="259" w:lineRule="auto"/>
              <w:ind w:left="0" w:right="0" w:firstLine="0"/>
              <w:jc w:val="left"/>
              <w:rPr>
                <w:rFonts w:ascii="Calibri" w:eastAsia="Calibri" w:hAnsi="Calibri" w:cs="Calibri"/>
              </w:rPr>
            </w:pPr>
            <w:r w:rsidRPr="00FD482E">
              <w:t>(1PA)</w:t>
            </w:r>
            <w:r w:rsidRPr="00FD482E">
              <w:rPr>
                <w:rFonts w:ascii="Calibri" w:eastAsia="Calibri" w:hAnsi="Calibri" w:cs="Calibri"/>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1459241" w14:textId="77777777" w:rsidR="00FD482E" w:rsidRPr="00FD482E" w:rsidRDefault="00FD482E" w:rsidP="00FD482E">
            <w:pPr>
              <w:spacing w:after="0" w:line="259" w:lineRule="auto"/>
              <w:ind w:left="0" w:right="0" w:firstLine="0"/>
              <w:jc w:val="left"/>
              <w:rPr>
                <w:rFonts w:ascii="Calibri" w:eastAsia="Calibri" w:hAnsi="Calibri" w:cs="Calibri"/>
              </w:rPr>
            </w:pPr>
            <w:r w:rsidRPr="00FD482E">
              <w:t xml:space="preserve"> FHAU – </w:t>
            </w:r>
          </w:p>
          <w:p w14:paraId="5508891A" w14:textId="77777777" w:rsidR="00FD482E" w:rsidRPr="00FD482E" w:rsidRDefault="00FD482E" w:rsidP="00FD482E">
            <w:pPr>
              <w:spacing w:after="0" w:line="259" w:lineRule="auto"/>
              <w:ind w:left="0" w:right="0" w:firstLine="0"/>
              <w:jc w:val="left"/>
              <w:rPr>
                <w:rFonts w:ascii="Calibri" w:eastAsia="Calibri" w:hAnsi="Calibri" w:cs="Calibri"/>
              </w:rPr>
            </w:pPr>
            <w:r w:rsidRPr="00FD482E">
              <w:t xml:space="preserve">clinical work </w:t>
            </w:r>
          </w:p>
          <w:p w14:paraId="438091D9" w14:textId="77777777" w:rsidR="00FD482E" w:rsidRPr="00FD482E" w:rsidRDefault="00FD482E" w:rsidP="00FD482E">
            <w:pPr>
              <w:spacing w:after="0" w:line="259" w:lineRule="auto"/>
              <w:ind w:left="0" w:right="0" w:firstLine="0"/>
              <w:jc w:val="left"/>
              <w:rPr>
                <w:rFonts w:ascii="Calibri" w:eastAsia="Calibri" w:hAnsi="Calibri" w:cs="Calibri"/>
              </w:rPr>
            </w:pPr>
            <w:r w:rsidRPr="00FD482E">
              <w:t xml:space="preserve">– ward round </w:t>
            </w:r>
          </w:p>
          <w:p w14:paraId="3667FEC9" w14:textId="77777777" w:rsidR="00FD482E" w:rsidRPr="00FD482E" w:rsidRDefault="00FD482E" w:rsidP="00FD482E">
            <w:pPr>
              <w:spacing w:after="0" w:line="259" w:lineRule="auto"/>
              <w:ind w:left="0" w:right="0" w:firstLine="0"/>
              <w:jc w:val="left"/>
              <w:rPr>
                <w:rFonts w:ascii="Calibri" w:eastAsia="Calibri" w:hAnsi="Calibri" w:cs="Calibri"/>
              </w:rPr>
            </w:pPr>
            <w:r w:rsidRPr="00FD482E">
              <w:t>(1PA)</w:t>
            </w:r>
            <w:r w:rsidRPr="00FD482E">
              <w:rPr>
                <w:rFonts w:ascii="Calibri" w:eastAsia="Calibri" w:hAnsi="Calibri" w:cs="Calibri"/>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EA62D66" w14:textId="77777777" w:rsidR="00FD482E" w:rsidRPr="00FD482E" w:rsidRDefault="00FD482E" w:rsidP="00FD482E">
            <w:pPr>
              <w:spacing w:after="0" w:line="259" w:lineRule="auto"/>
              <w:ind w:left="0" w:right="0" w:firstLine="0"/>
              <w:jc w:val="left"/>
              <w:rPr>
                <w:rFonts w:ascii="Calibri" w:eastAsia="Calibri" w:hAnsi="Calibri" w:cs="Calibri"/>
              </w:rPr>
            </w:pPr>
            <w:r w:rsidRPr="00FD482E">
              <w:t xml:space="preserve">FHAU – </w:t>
            </w:r>
          </w:p>
          <w:p w14:paraId="58288DBA" w14:textId="77777777" w:rsidR="00FD482E" w:rsidRPr="00FD482E" w:rsidRDefault="00FD482E" w:rsidP="00FD482E">
            <w:pPr>
              <w:spacing w:after="0" w:line="259" w:lineRule="auto"/>
              <w:ind w:left="0" w:right="0" w:firstLine="0"/>
              <w:jc w:val="left"/>
              <w:rPr>
                <w:rFonts w:ascii="Calibri" w:eastAsia="Calibri" w:hAnsi="Calibri" w:cs="Calibri"/>
              </w:rPr>
            </w:pPr>
            <w:r w:rsidRPr="00FD482E">
              <w:t>clinical work (1PA)</w:t>
            </w:r>
            <w:r w:rsidRPr="00FD482E">
              <w:rPr>
                <w:rFonts w:ascii="Calibri" w:eastAsia="Calibri" w:hAnsi="Calibri" w:cs="Calibri"/>
                <w:sz w:val="24"/>
              </w:rPr>
              <w:t xml:space="preserve"> </w:t>
            </w:r>
          </w:p>
        </w:tc>
      </w:tr>
      <w:tr w:rsidR="00FD482E" w:rsidRPr="00FD482E" w14:paraId="4457B49C" w14:textId="77777777" w:rsidTr="007E4221">
        <w:trPr>
          <w:trHeight w:val="1784"/>
        </w:trPr>
        <w:tc>
          <w:tcPr>
            <w:tcW w:w="1541" w:type="dxa"/>
            <w:tcBorders>
              <w:top w:val="single" w:sz="4" w:space="0" w:color="000000"/>
              <w:left w:val="single" w:sz="4" w:space="0" w:color="000000"/>
              <w:bottom w:val="single" w:sz="4" w:space="0" w:color="000000"/>
              <w:right w:val="single" w:sz="4" w:space="0" w:color="000000"/>
            </w:tcBorders>
          </w:tcPr>
          <w:p w14:paraId="5F6756A7" w14:textId="77777777" w:rsidR="00FD482E" w:rsidRPr="00FD482E" w:rsidRDefault="00FD482E" w:rsidP="00FD482E">
            <w:pPr>
              <w:spacing w:after="0" w:line="259" w:lineRule="auto"/>
              <w:ind w:left="0" w:right="0" w:firstLine="0"/>
              <w:jc w:val="left"/>
              <w:rPr>
                <w:rFonts w:ascii="Calibri" w:eastAsia="Calibri" w:hAnsi="Calibri" w:cs="Calibri"/>
              </w:rPr>
            </w:pPr>
            <w:r w:rsidRPr="00FD482E">
              <w:rPr>
                <w:b/>
              </w:rPr>
              <w:t>PM</w:t>
            </w:r>
            <w:r w:rsidRPr="00FD482E">
              <w:rPr>
                <w:rFonts w:ascii="Calibri" w:eastAsia="Calibri" w:hAnsi="Calibri" w:cs="Calibri"/>
                <w:b/>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1A741F55" w14:textId="77777777" w:rsidR="00FD482E" w:rsidRPr="00FD482E" w:rsidRDefault="00FD482E" w:rsidP="00FD482E">
            <w:pPr>
              <w:spacing w:after="2" w:line="239" w:lineRule="auto"/>
              <w:ind w:left="0" w:right="0" w:firstLine="0"/>
              <w:jc w:val="left"/>
              <w:rPr>
                <w:rFonts w:ascii="Calibri" w:eastAsia="Calibri" w:hAnsi="Calibri" w:cs="Calibri"/>
              </w:rPr>
            </w:pPr>
            <w:r w:rsidRPr="00FD482E">
              <w:t xml:space="preserve">FHAU – Management and Leadership and  </w:t>
            </w:r>
          </w:p>
          <w:p w14:paraId="73E2D179" w14:textId="77777777" w:rsidR="00FD482E" w:rsidRPr="00FD482E" w:rsidRDefault="00FD482E" w:rsidP="00FD482E">
            <w:pPr>
              <w:spacing w:after="0" w:line="259" w:lineRule="auto"/>
              <w:ind w:left="0" w:right="0" w:firstLine="0"/>
              <w:jc w:val="left"/>
              <w:rPr>
                <w:rFonts w:ascii="Calibri" w:eastAsia="Calibri" w:hAnsi="Calibri" w:cs="Calibri"/>
              </w:rPr>
            </w:pPr>
            <w:r w:rsidRPr="00FD482E">
              <w:t xml:space="preserve">SPA /CPD </w:t>
            </w:r>
          </w:p>
          <w:p w14:paraId="5F8B07BD" w14:textId="77777777" w:rsidR="00FD482E" w:rsidRPr="00FD482E" w:rsidRDefault="00FD482E" w:rsidP="00FD482E">
            <w:pPr>
              <w:spacing w:after="0" w:line="259" w:lineRule="auto"/>
              <w:ind w:left="0" w:right="0" w:firstLine="0"/>
              <w:jc w:val="left"/>
              <w:rPr>
                <w:rFonts w:ascii="Calibri" w:eastAsia="Calibri" w:hAnsi="Calibri" w:cs="Calibri"/>
              </w:rPr>
            </w:pPr>
            <w:r w:rsidRPr="00FD482E">
              <w:t>(0.5 PA)</w:t>
            </w:r>
            <w:r w:rsidRPr="00FD482E">
              <w:rPr>
                <w:rFonts w:ascii="Calibri" w:eastAsia="Calibri" w:hAnsi="Calibri" w:cs="Calibri"/>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3B4D65E" w14:textId="77777777" w:rsidR="00FD482E" w:rsidRPr="00FD482E" w:rsidRDefault="00FD482E" w:rsidP="00FD482E">
            <w:pPr>
              <w:spacing w:after="0" w:line="259" w:lineRule="auto"/>
              <w:ind w:left="2" w:right="0" w:firstLine="0"/>
              <w:jc w:val="left"/>
              <w:rPr>
                <w:rFonts w:ascii="Calibri" w:eastAsia="Calibri" w:hAnsi="Calibri" w:cs="Calibri"/>
              </w:rPr>
            </w:pPr>
            <w:r w:rsidRPr="00FD482E">
              <w:t xml:space="preserve">FHAU – </w:t>
            </w:r>
          </w:p>
          <w:p w14:paraId="7B90C5E3" w14:textId="77777777" w:rsidR="00FD482E" w:rsidRPr="00FD482E" w:rsidRDefault="00FD482E" w:rsidP="00FD482E">
            <w:pPr>
              <w:spacing w:after="0" w:line="259" w:lineRule="auto"/>
              <w:ind w:left="2" w:right="15" w:firstLine="0"/>
              <w:jc w:val="left"/>
              <w:rPr>
                <w:rFonts w:ascii="Calibri" w:eastAsia="Calibri" w:hAnsi="Calibri" w:cs="Calibri"/>
              </w:rPr>
            </w:pPr>
            <w:r w:rsidRPr="00FD482E">
              <w:t xml:space="preserve">clinical work – CPAs, </w:t>
            </w:r>
            <w:proofErr w:type="gramStart"/>
            <w:r w:rsidRPr="00FD482E">
              <w:t>professionals</w:t>
            </w:r>
            <w:proofErr w:type="gramEnd"/>
            <w:r w:rsidRPr="00FD482E">
              <w:t xml:space="preserve"> meetings (1PA)</w:t>
            </w:r>
            <w:r w:rsidRPr="00FD482E">
              <w:rPr>
                <w:rFonts w:ascii="Calibri" w:eastAsia="Calibri" w:hAnsi="Calibri" w:cs="Calibri"/>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C048B79" w14:textId="77777777" w:rsidR="00FD482E" w:rsidRPr="00FD482E" w:rsidRDefault="00FD482E" w:rsidP="00FD482E">
            <w:pPr>
              <w:spacing w:after="0" w:line="259" w:lineRule="auto"/>
              <w:ind w:left="0" w:right="0" w:firstLine="0"/>
              <w:jc w:val="left"/>
              <w:rPr>
                <w:rFonts w:ascii="Calibri" w:eastAsia="Calibri" w:hAnsi="Calibri" w:cs="Calibri"/>
              </w:rPr>
            </w:pPr>
            <w:r w:rsidRPr="00FD482E">
              <w:t>CPD/ SPA (1PA)</w:t>
            </w:r>
            <w:r w:rsidRPr="00FD482E">
              <w:rPr>
                <w:rFonts w:ascii="Calibri" w:eastAsia="Calibri" w:hAnsi="Calibri" w:cs="Calibri"/>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567A475" w14:textId="77777777" w:rsidR="00FD482E" w:rsidRPr="00FD482E" w:rsidRDefault="00FD482E" w:rsidP="00FD482E">
            <w:pPr>
              <w:spacing w:after="0" w:line="259" w:lineRule="auto"/>
              <w:ind w:left="0" w:right="0" w:firstLine="0"/>
              <w:jc w:val="left"/>
              <w:rPr>
                <w:rFonts w:ascii="Calibri" w:eastAsia="Calibri" w:hAnsi="Calibri" w:cs="Calibri"/>
              </w:rPr>
            </w:pPr>
            <w:r w:rsidRPr="00FD482E">
              <w:t xml:space="preserve">FHAU – </w:t>
            </w:r>
          </w:p>
          <w:p w14:paraId="041CEDF4" w14:textId="77777777" w:rsidR="00FD482E" w:rsidRPr="00FD482E" w:rsidRDefault="00FD482E" w:rsidP="00FD482E">
            <w:pPr>
              <w:spacing w:after="0" w:line="259" w:lineRule="auto"/>
              <w:ind w:left="0" w:right="18" w:firstLine="0"/>
              <w:jc w:val="left"/>
              <w:rPr>
                <w:rFonts w:ascii="Calibri" w:eastAsia="Calibri" w:hAnsi="Calibri" w:cs="Calibri"/>
              </w:rPr>
            </w:pPr>
            <w:r w:rsidRPr="00FD482E">
              <w:t xml:space="preserve">clinical work – CPAs, </w:t>
            </w:r>
            <w:proofErr w:type="gramStart"/>
            <w:r w:rsidRPr="00FD482E">
              <w:t>professionals</w:t>
            </w:r>
            <w:proofErr w:type="gramEnd"/>
            <w:r w:rsidRPr="00FD482E">
              <w:t xml:space="preserve"> meetings (1PA)</w:t>
            </w:r>
            <w:r w:rsidRPr="00FD482E">
              <w:rPr>
                <w:rFonts w:ascii="Calibri" w:eastAsia="Calibri" w:hAnsi="Calibri" w:cs="Calibri"/>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4E16E20" w14:textId="77777777" w:rsidR="00FD482E" w:rsidRPr="00FD482E" w:rsidRDefault="00FD482E" w:rsidP="00FD482E">
            <w:pPr>
              <w:spacing w:after="0" w:line="259" w:lineRule="auto"/>
              <w:ind w:left="0" w:right="0" w:firstLine="0"/>
              <w:jc w:val="left"/>
              <w:rPr>
                <w:rFonts w:ascii="Calibri" w:eastAsia="Calibri" w:hAnsi="Calibri" w:cs="Calibri"/>
              </w:rPr>
            </w:pPr>
            <w:r w:rsidRPr="00FD482E">
              <w:t xml:space="preserve">FHAU – </w:t>
            </w:r>
          </w:p>
          <w:p w14:paraId="374A9C37" w14:textId="77777777" w:rsidR="00FD482E" w:rsidRPr="00FD482E" w:rsidRDefault="00FD482E" w:rsidP="00FD482E">
            <w:pPr>
              <w:spacing w:after="0" w:line="259" w:lineRule="auto"/>
              <w:ind w:left="0" w:right="0" w:firstLine="0"/>
              <w:jc w:val="left"/>
              <w:rPr>
                <w:rFonts w:ascii="Calibri" w:eastAsia="Calibri" w:hAnsi="Calibri" w:cs="Calibri"/>
              </w:rPr>
            </w:pPr>
            <w:r w:rsidRPr="00FD482E">
              <w:t>clinical work - (1PA)</w:t>
            </w:r>
            <w:r w:rsidRPr="00FD482E">
              <w:rPr>
                <w:rFonts w:ascii="Calibri" w:eastAsia="Calibri" w:hAnsi="Calibri" w:cs="Calibri"/>
                <w:sz w:val="24"/>
              </w:rPr>
              <w:t xml:space="preserve"> </w:t>
            </w:r>
          </w:p>
        </w:tc>
      </w:tr>
      <w:bookmarkEnd w:id="1"/>
    </w:tbl>
    <w:p w14:paraId="6BC03776" w14:textId="77777777" w:rsidR="00377A58" w:rsidRDefault="00377A58" w:rsidP="00377A58">
      <w:pPr>
        <w:spacing w:after="223" w:line="251" w:lineRule="auto"/>
        <w:ind w:left="334" w:right="49"/>
        <w:rPr>
          <w:rFonts w:eastAsia="Calibri"/>
        </w:rPr>
      </w:pPr>
    </w:p>
    <w:p w14:paraId="69E4FC39" w14:textId="53868C46" w:rsidR="00377A58" w:rsidRPr="00377A58" w:rsidRDefault="00377A58" w:rsidP="00942203">
      <w:pPr>
        <w:spacing w:after="0" w:line="251" w:lineRule="auto"/>
        <w:ind w:right="0"/>
      </w:pPr>
      <w:r w:rsidRPr="00377A58">
        <w:rPr>
          <w:rFonts w:eastAsia="Calibri"/>
        </w:rPr>
        <w:t>The post holder will have the opportunity to join a Peer Group of colleagues of the same grade in the Trust and attend monthly team governance meetings which are held on site.</w:t>
      </w:r>
    </w:p>
    <w:p w14:paraId="599FCDF9" w14:textId="77777777" w:rsidR="00377A58" w:rsidRPr="00377A58" w:rsidRDefault="00377A58" w:rsidP="00942203">
      <w:pPr>
        <w:spacing w:after="0" w:line="251" w:lineRule="auto"/>
        <w:ind w:right="0"/>
      </w:pPr>
      <w:r w:rsidRPr="00377A58">
        <w:rPr>
          <w:rFonts w:eastAsia="Calibri"/>
        </w:rPr>
        <w:t xml:space="preserve">The post holder will be expected to take part in yearly appraisal of all medical duties.  This will be led by the CAMHS medical lead but over a 3 yearly cycle will be undertaken with another appraisal consultant within HPFT. Appraisals will be logged and contribute to the revalidation process which will involve a revalidation appraisal with the CAMHS medical lead, who will then recommend the post holder to the responsible officer for revalidation within HPFT.  The responsible officer will then recommend a revalidation of the post holder with the General Medical Council. </w:t>
      </w:r>
    </w:p>
    <w:p w14:paraId="0326107D" w14:textId="001554FA" w:rsidR="005F33E5" w:rsidRDefault="005F33E5" w:rsidP="005F33E5">
      <w:pPr>
        <w:spacing w:after="0" w:line="259" w:lineRule="auto"/>
        <w:ind w:left="0" w:right="0" w:firstLine="0"/>
        <w:jc w:val="left"/>
      </w:pPr>
    </w:p>
    <w:p w14:paraId="7598E093" w14:textId="77777777" w:rsidR="005F33E5" w:rsidRDefault="005F33E5" w:rsidP="005F33E5">
      <w:pPr>
        <w:pStyle w:val="Heading2"/>
        <w:spacing w:after="54"/>
        <w:ind w:left="-5"/>
      </w:pPr>
    </w:p>
    <w:p w14:paraId="728D6A43" w14:textId="17695227" w:rsidR="005F33E5" w:rsidRDefault="005F33E5" w:rsidP="005F33E5">
      <w:pPr>
        <w:pStyle w:val="Heading2"/>
        <w:spacing w:after="54"/>
        <w:ind w:left="-5"/>
      </w:pPr>
      <w:r>
        <w:t xml:space="preserve">7. On-call Rota and cover arrangements </w:t>
      </w:r>
    </w:p>
    <w:p w14:paraId="63931EF2" w14:textId="77777777" w:rsidR="005F33E5" w:rsidRPr="005F33E5" w:rsidRDefault="005F33E5" w:rsidP="00377A58">
      <w:pPr>
        <w:ind w:left="0" w:right="1190" w:firstLine="0"/>
        <w:rPr>
          <w:color w:val="FF0000"/>
        </w:rPr>
      </w:pPr>
    </w:p>
    <w:p w14:paraId="36327B4F" w14:textId="1AD1F3F2" w:rsidR="005F33E5" w:rsidRPr="00377A58" w:rsidRDefault="005F33E5" w:rsidP="00942203">
      <w:pPr>
        <w:spacing w:after="0"/>
        <w:ind w:left="0" w:right="0"/>
        <w:rPr>
          <w:color w:val="auto"/>
        </w:rPr>
      </w:pPr>
      <w:r w:rsidRPr="00377A58">
        <w:rPr>
          <w:color w:val="auto"/>
        </w:rPr>
        <w:t xml:space="preserve">The post holder will be expected to participate in the </w:t>
      </w:r>
      <w:r w:rsidR="00FD482E" w:rsidRPr="00377A58">
        <w:rPr>
          <w:rFonts w:eastAsia="Calibri"/>
          <w:color w:val="auto"/>
        </w:rPr>
        <w:t>CAMHS</w:t>
      </w:r>
      <w:r w:rsidR="00DF0AF9" w:rsidRPr="00377A58">
        <w:rPr>
          <w:color w:val="auto"/>
        </w:rPr>
        <w:t xml:space="preserve"> o</w:t>
      </w:r>
      <w:r w:rsidRPr="00377A58">
        <w:rPr>
          <w:color w:val="auto"/>
        </w:rPr>
        <w:t>n</w:t>
      </w:r>
      <w:r w:rsidR="00DF0AF9" w:rsidRPr="00377A58">
        <w:rPr>
          <w:color w:val="auto"/>
        </w:rPr>
        <w:t>-</w:t>
      </w:r>
      <w:r w:rsidRPr="00377A58">
        <w:rPr>
          <w:color w:val="auto"/>
        </w:rPr>
        <w:t xml:space="preserve">call </w:t>
      </w:r>
      <w:r w:rsidR="00DF0AF9" w:rsidRPr="00377A58">
        <w:rPr>
          <w:color w:val="auto"/>
        </w:rPr>
        <w:t>r</w:t>
      </w:r>
      <w:r w:rsidRPr="00377A58">
        <w:rPr>
          <w:color w:val="auto"/>
        </w:rPr>
        <w:t xml:space="preserve">ota which is currently running on the frequency of </w:t>
      </w:r>
      <w:r w:rsidR="00FD482E" w:rsidRPr="00377A58">
        <w:rPr>
          <w:rFonts w:eastAsia="Calibri"/>
          <w:color w:val="auto"/>
        </w:rPr>
        <w:t>1:15 is third on-call for CAM</w:t>
      </w:r>
      <w:r w:rsidR="00377A58" w:rsidRPr="00377A58">
        <w:rPr>
          <w:rFonts w:eastAsia="Calibri"/>
          <w:color w:val="auto"/>
        </w:rPr>
        <w:t>HS</w:t>
      </w:r>
      <w:r w:rsidRPr="00377A58">
        <w:rPr>
          <w:color w:val="auto"/>
        </w:rPr>
        <w:t xml:space="preserve">. The </w:t>
      </w:r>
      <w:proofErr w:type="gramStart"/>
      <w:r w:rsidRPr="00377A58">
        <w:rPr>
          <w:color w:val="auto"/>
        </w:rPr>
        <w:t>on</w:t>
      </w:r>
      <w:r w:rsidR="00DF0AF9" w:rsidRPr="00377A58">
        <w:rPr>
          <w:color w:val="auto"/>
        </w:rPr>
        <w:t>-</w:t>
      </w:r>
      <w:r w:rsidRPr="00377A58">
        <w:rPr>
          <w:color w:val="auto"/>
        </w:rPr>
        <w:t>call</w:t>
      </w:r>
      <w:proofErr w:type="gramEnd"/>
      <w:r w:rsidRPr="00377A58">
        <w:rPr>
          <w:color w:val="auto"/>
        </w:rPr>
        <w:t xml:space="preserve"> is </w:t>
      </w:r>
      <w:r w:rsidR="002744AA" w:rsidRPr="00377A58">
        <w:rPr>
          <w:color w:val="auto"/>
        </w:rPr>
        <w:t>non-residential,</w:t>
      </w:r>
      <w:r w:rsidRPr="00377A58">
        <w:rPr>
          <w:color w:val="auto"/>
        </w:rPr>
        <w:t xml:space="preserve"> and the post holder is mainly expected to offer telephone support. At times, due to unforeseen circumstances, the post holder may be expected to step down to cover the on call higher trainee (second on</w:t>
      </w:r>
      <w:r w:rsidR="00DF0AF9" w:rsidRPr="00377A58">
        <w:rPr>
          <w:color w:val="auto"/>
        </w:rPr>
        <w:t>-</w:t>
      </w:r>
      <w:r w:rsidRPr="00377A58">
        <w:rPr>
          <w:color w:val="auto"/>
        </w:rPr>
        <w:t xml:space="preserve">call) doctor’s role.  </w:t>
      </w:r>
    </w:p>
    <w:p w14:paraId="49B15FFD" w14:textId="77777777" w:rsidR="005F33E5" w:rsidRPr="00377A58" w:rsidRDefault="005F33E5" w:rsidP="00942203">
      <w:pPr>
        <w:spacing w:after="0" w:line="259" w:lineRule="auto"/>
        <w:ind w:left="0" w:right="0" w:firstLine="0"/>
        <w:jc w:val="left"/>
        <w:rPr>
          <w:color w:val="auto"/>
        </w:rPr>
      </w:pPr>
      <w:r w:rsidRPr="00377A58">
        <w:rPr>
          <w:color w:val="auto"/>
        </w:rPr>
        <w:t xml:space="preserve"> </w:t>
      </w:r>
    </w:p>
    <w:p w14:paraId="34BC4208" w14:textId="77777777" w:rsidR="005F33E5" w:rsidRPr="00377A58" w:rsidRDefault="005F33E5" w:rsidP="00942203">
      <w:pPr>
        <w:spacing w:after="0"/>
        <w:ind w:left="0" w:right="0"/>
        <w:rPr>
          <w:color w:val="auto"/>
        </w:rPr>
      </w:pPr>
      <w:r w:rsidRPr="00377A58">
        <w:rPr>
          <w:color w:val="auto"/>
        </w:rPr>
        <w:t xml:space="preserve">The post holder will be responsible for arranging cross cover of their clinical duties during their study and annual leave. This is normally a reciprocal arrangement with their consultant colleague within the trust. It is the consultant’s responsibility to ensure that there is adequate medical cover for their service users during planned periods of leave. </w:t>
      </w:r>
    </w:p>
    <w:p w14:paraId="353DED92" w14:textId="5FE5277B" w:rsidR="005F33E5" w:rsidRPr="00377A58" w:rsidRDefault="005F33E5" w:rsidP="00942203">
      <w:pPr>
        <w:spacing w:after="0"/>
        <w:ind w:left="0" w:right="0"/>
        <w:rPr>
          <w:color w:val="auto"/>
        </w:rPr>
      </w:pPr>
      <w:r w:rsidRPr="00377A58">
        <w:rPr>
          <w:color w:val="auto"/>
        </w:rPr>
        <w:t xml:space="preserve">The current on-call supplement is </w:t>
      </w:r>
      <w:r w:rsidR="00377A58" w:rsidRPr="00377A58">
        <w:rPr>
          <w:color w:val="auto"/>
        </w:rPr>
        <w:t>3</w:t>
      </w:r>
      <w:r w:rsidR="00DF0AF9" w:rsidRPr="00377A58">
        <w:rPr>
          <w:color w:val="auto"/>
        </w:rPr>
        <w:t>%</w:t>
      </w:r>
      <w:r w:rsidRPr="00377A58">
        <w:rPr>
          <w:color w:val="auto"/>
        </w:rPr>
        <w:t xml:space="preserve">. Regular workload monitoring is being conducted to check the compliancy of the banding. </w:t>
      </w:r>
    </w:p>
    <w:p w14:paraId="647F6B52" w14:textId="79E5E3C9" w:rsidR="005F33E5" w:rsidRDefault="005F33E5">
      <w:pPr>
        <w:spacing w:after="158" w:line="259" w:lineRule="auto"/>
        <w:ind w:left="0" w:right="0" w:firstLine="0"/>
        <w:jc w:val="left"/>
        <w:rPr>
          <w:color w:val="FF0000"/>
        </w:rPr>
      </w:pPr>
    </w:p>
    <w:p w14:paraId="28BB19B3" w14:textId="6C7AD387" w:rsidR="00DF0AF9" w:rsidRDefault="00DF0AF9" w:rsidP="00DF0AF9">
      <w:pPr>
        <w:pStyle w:val="Heading2"/>
        <w:spacing w:after="474"/>
        <w:ind w:left="-5"/>
      </w:pPr>
      <w:r>
        <w:t xml:space="preserve">8. Appraisal and job planning </w:t>
      </w:r>
    </w:p>
    <w:p w14:paraId="2CD5A4B9" w14:textId="77777777" w:rsidR="00DF0AF9" w:rsidRDefault="00DF0AF9" w:rsidP="00942203">
      <w:pPr>
        <w:spacing w:after="0"/>
        <w:ind w:left="0" w:right="0"/>
      </w:pPr>
      <w:r>
        <w:t xml:space="preserve">An annual appraisal will be arranged with one of the trained medical appraisers, usually the relevant Medical Lead. The Trust uses an electronic appraisal system to support revalidation. The Medical Director is the Responsible Officer for the post holder. </w:t>
      </w:r>
    </w:p>
    <w:p w14:paraId="1B1D05A1" w14:textId="77777777" w:rsidR="00DF0AF9" w:rsidRDefault="00DF0AF9" w:rsidP="00942203">
      <w:pPr>
        <w:spacing w:after="0" w:line="259" w:lineRule="auto"/>
        <w:ind w:left="0" w:right="0" w:firstLine="0"/>
        <w:jc w:val="left"/>
      </w:pPr>
      <w:r>
        <w:t xml:space="preserve"> </w:t>
      </w:r>
    </w:p>
    <w:p w14:paraId="436DC2B6" w14:textId="77777777" w:rsidR="00DF0AF9" w:rsidRDefault="00DF0AF9" w:rsidP="00942203">
      <w:pPr>
        <w:spacing w:after="0"/>
        <w:ind w:left="0" w:right="0"/>
      </w:pPr>
      <w:r>
        <w:t xml:space="preserve">The post holder will agree their job plan with the West SBU SW Community Medical Lead before completing their annual appraisal. The Job Plan will be reviewed on an annual basis, or more frequently if changes are required because of service reconfiguration. The views of the post holder are very important to the Trust and will be </w:t>
      </w:r>
      <w:proofErr w:type="gramStart"/>
      <w:r>
        <w:t>taken into account</w:t>
      </w:r>
      <w:proofErr w:type="gramEnd"/>
      <w:r>
        <w:t xml:space="preserve"> where possible if they do not compromise service provision.  </w:t>
      </w:r>
    </w:p>
    <w:p w14:paraId="64D3960F" w14:textId="77777777" w:rsidR="00DF0AF9" w:rsidRDefault="00DF0AF9" w:rsidP="00942203">
      <w:pPr>
        <w:spacing w:after="0" w:line="259" w:lineRule="auto"/>
        <w:ind w:left="0" w:right="0" w:firstLine="0"/>
        <w:jc w:val="left"/>
      </w:pPr>
      <w:r>
        <w:t xml:space="preserve"> </w:t>
      </w:r>
    </w:p>
    <w:p w14:paraId="2430A467" w14:textId="77777777" w:rsidR="00DF0AF9" w:rsidRDefault="00DF0AF9" w:rsidP="00942203">
      <w:pPr>
        <w:spacing w:after="0"/>
        <w:ind w:left="0" w:right="0"/>
      </w:pPr>
      <w:r>
        <w:t>There are no external, additional duties or special responsibilities attached to this post. Any proposed special interest sessions or external duties which may be added to this job plan in the future will be subject to mutual agreement in the job planning process</w:t>
      </w:r>
      <w:r>
        <w:rPr>
          <w:b/>
        </w:rPr>
        <w:t xml:space="preserve">. </w:t>
      </w:r>
    </w:p>
    <w:p w14:paraId="0360842B" w14:textId="77777777" w:rsidR="00DF0AF9" w:rsidRPr="005F33E5" w:rsidRDefault="00DF0AF9">
      <w:pPr>
        <w:spacing w:after="158" w:line="259" w:lineRule="auto"/>
        <w:ind w:left="0" w:right="0" w:firstLine="0"/>
        <w:jc w:val="left"/>
        <w:rPr>
          <w:color w:val="FF0000"/>
        </w:rPr>
      </w:pPr>
    </w:p>
    <w:p w14:paraId="4F1D07D6" w14:textId="29A6194B" w:rsidR="0089067C" w:rsidRDefault="00DF0AF9">
      <w:pPr>
        <w:pStyle w:val="Heading2"/>
        <w:tabs>
          <w:tab w:val="center" w:pos="3030"/>
        </w:tabs>
        <w:spacing w:after="483"/>
        <w:ind w:left="-15" w:firstLine="0"/>
      </w:pPr>
      <w:r>
        <w:t>9</w:t>
      </w:r>
      <w:r w:rsidR="00A140F4">
        <w:t xml:space="preserve">. Continuing professional development (CPD) </w:t>
      </w:r>
    </w:p>
    <w:p w14:paraId="27C2796E" w14:textId="77777777" w:rsidR="0089067C" w:rsidRDefault="00A140F4" w:rsidP="00942203">
      <w:pPr>
        <w:spacing w:after="0"/>
        <w:ind w:left="0" w:right="0"/>
      </w:pPr>
      <w:r>
        <w:t xml:space="preserve">The post holder must be registered with the GMC with a Licence to Practice. The Trust expects all HPFT doctors to be in good standing for CPD with the </w:t>
      </w:r>
      <w:proofErr w:type="spellStart"/>
      <w:r>
        <w:t>RCPsych</w:t>
      </w:r>
      <w:proofErr w:type="spellEnd"/>
      <w:r>
        <w:t xml:space="preserve"> and supports them to </w:t>
      </w:r>
      <w:r>
        <w:lastRenderedPageBreak/>
        <w:t xml:space="preserve">develop their Personal Development Plans through their Peer Group and the appraisal process.  </w:t>
      </w:r>
    </w:p>
    <w:p w14:paraId="6AB93EE2" w14:textId="77777777" w:rsidR="0089067C" w:rsidRDefault="00A140F4" w:rsidP="00942203">
      <w:pPr>
        <w:spacing w:after="0" w:line="259" w:lineRule="auto"/>
        <w:ind w:left="0" w:right="0" w:firstLine="0"/>
        <w:jc w:val="left"/>
      </w:pPr>
      <w:r>
        <w:t xml:space="preserve"> </w:t>
      </w:r>
    </w:p>
    <w:p w14:paraId="5FAE60B5" w14:textId="77777777" w:rsidR="0089067C" w:rsidRDefault="00A140F4" w:rsidP="00942203">
      <w:pPr>
        <w:spacing w:after="0"/>
        <w:ind w:left="0" w:right="0"/>
      </w:pPr>
      <w:r>
        <w:t xml:space="preserve">The Trust provides up to 30 days of study leave over a </w:t>
      </w:r>
      <w:proofErr w:type="gramStart"/>
      <w:r>
        <w:t>3 year</w:t>
      </w:r>
      <w:proofErr w:type="gramEnd"/>
      <w:r>
        <w:t xml:space="preserve"> period to facilitate the achievement of agreed external educational objectives and expenses of up to £800 annually. In </w:t>
      </w:r>
      <w:proofErr w:type="gramStart"/>
      <w:r>
        <w:t>addition</w:t>
      </w:r>
      <w:proofErr w:type="gramEnd"/>
      <w:r>
        <w:t xml:space="preserve"> the Trust provides several opportunities for CPD internally including a monthly CPD course which is held before the Medical Staff Committee and a monthly Medicines Management Training Course. If the post holder agrees to on take extra responsibilities (not currently expected in this job), the Trust will support relevant training if required. The post holder will have the opportunity to join a Peer Group of colleagues of the same grade in the Trust. </w:t>
      </w:r>
    </w:p>
    <w:p w14:paraId="3FC0DC37" w14:textId="6D1410FD" w:rsidR="0089067C" w:rsidRDefault="00DF0AF9">
      <w:pPr>
        <w:pStyle w:val="Heading2"/>
        <w:tabs>
          <w:tab w:val="center" w:pos="3069"/>
        </w:tabs>
        <w:spacing w:after="482"/>
        <w:ind w:left="-15" w:firstLine="0"/>
      </w:pPr>
      <w:r>
        <w:t>10</w:t>
      </w:r>
      <w:r w:rsidR="00A140F4">
        <w:t xml:space="preserve">. Clinical leadership and medical management </w:t>
      </w:r>
    </w:p>
    <w:p w14:paraId="64CD095D" w14:textId="77777777" w:rsidR="0089067C" w:rsidRDefault="00A140F4" w:rsidP="00942203">
      <w:pPr>
        <w:spacing w:after="0"/>
        <w:ind w:left="0" w:right="0" w:firstLine="0"/>
      </w:pPr>
      <w:r>
        <w:t xml:space="preserve">The post holder must participate actively in professional, </w:t>
      </w:r>
      <w:proofErr w:type="gramStart"/>
      <w:r>
        <w:t>clinical</w:t>
      </w:r>
      <w:proofErr w:type="gramEnd"/>
      <w:r>
        <w:t xml:space="preserve"> and managerial supervision, and undertake relevant training aligned with the post holder’s personal development plan and other relevant professional bodies’ guidelines regarding continuing professional development.  </w:t>
      </w:r>
    </w:p>
    <w:p w14:paraId="28ED1764" w14:textId="77777777" w:rsidR="0089067C" w:rsidRDefault="00A140F4" w:rsidP="00942203">
      <w:pPr>
        <w:spacing w:after="0" w:line="259" w:lineRule="auto"/>
        <w:ind w:left="0" w:right="0" w:firstLine="0"/>
        <w:jc w:val="left"/>
      </w:pPr>
      <w:r>
        <w:t xml:space="preserve"> </w:t>
      </w:r>
    </w:p>
    <w:p w14:paraId="2AA732AB" w14:textId="77777777" w:rsidR="0089067C" w:rsidRDefault="00A140F4" w:rsidP="00942203">
      <w:pPr>
        <w:spacing w:after="0"/>
        <w:ind w:left="0" w:right="0"/>
      </w:pPr>
      <w:r>
        <w:t xml:space="preserve">The post holder will also be expected to provide elements of management supervision to medical staff, including a role in managing absence, sick leave, and conduct. This management supervision role will be conducted with support from the Medical Lead. The post holder is responsible for supervising a SAS doctor and psychiatric trainees. Any changes to requirements will be negotiated with the post holder when the job plan is reviewed. The post holder will also be expected to liaise and provide guidance to other members of the multidisciplinary teams. </w:t>
      </w:r>
    </w:p>
    <w:p w14:paraId="6B4F8DB4" w14:textId="77777777" w:rsidR="0089067C" w:rsidRDefault="00A140F4" w:rsidP="00942203">
      <w:pPr>
        <w:spacing w:after="0" w:line="259" w:lineRule="auto"/>
        <w:ind w:left="0" w:right="0" w:firstLine="0"/>
        <w:jc w:val="left"/>
      </w:pPr>
      <w:r>
        <w:t xml:space="preserve"> </w:t>
      </w:r>
    </w:p>
    <w:p w14:paraId="65FC2C72" w14:textId="486F3CC4" w:rsidR="0089067C" w:rsidRDefault="00A140F4" w:rsidP="00942203">
      <w:pPr>
        <w:spacing w:after="0"/>
        <w:ind w:left="0" w:right="0"/>
      </w:pPr>
      <w:r>
        <w:t xml:space="preserve">The post holder will be a member of HPFT Medical Staff Committee which is held monthly in The Colonnades, Hatfield.  The Committee plays </w:t>
      </w:r>
      <w:r w:rsidR="002744AA">
        <w:t>a key role</w:t>
      </w:r>
      <w:r>
        <w:t xml:space="preserve"> in exchanging information about Trust strategy and operations and represents the views of consultants to the Chief Executive and members of the Trust Board. It is also a forum to discuss major developments and challenges in the Trust and to network with colleagues.  </w:t>
      </w:r>
    </w:p>
    <w:p w14:paraId="16420D93" w14:textId="77777777" w:rsidR="0089067C" w:rsidRDefault="00A140F4" w:rsidP="00942203">
      <w:pPr>
        <w:spacing w:after="0" w:line="259" w:lineRule="auto"/>
        <w:ind w:left="0" w:right="0" w:firstLine="0"/>
        <w:jc w:val="left"/>
      </w:pPr>
      <w:r>
        <w:t xml:space="preserve"> </w:t>
      </w:r>
    </w:p>
    <w:p w14:paraId="7F0F730D" w14:textId="12A9CCE8" w:rsidR="0089067C" w:rsidRDefault="00A140F4" w:rsidP="00942203">
      <w:pPr>
        <w:spacing w:after="0"/>
        <w:ind w:left="0" w:right="0"/>
      </w:pPr>
      <w:r>
        <w:t xml:space="preserve">The choice of an experienced colleague as mentor is offered to all new consultants to the Trust. </w:t>
      </w:r>
    </w:p>
    <w:p w14:paraId="17268D77" w14:textId="77777777" w:rsidR="00942203" w:rsidRDefault="00942203" w:rsidP="00942203">
      <w:pPr>
        <w:spacing w:after="0"/>
        <w:ind w:left="0" w:right="0"/>
      </w:pPr>
    </w:p>
    <w:p w14:paraId="1330F29E" w14:textId="4368AA6F" w:rsidR="0089067C" w:rsidRDefault="00DF0AF9">
      <w:pPr>
        <w:pStyle w:val="Heading2"/>
        <w:spacing w:after="472"/>
        <w:ind w:left="-5"/>
      </w:pPr>
      <w:r>
        <w:t>11</w:t>
      </w:r>
      <w:r w:rsidR="00A140F4">
        <w:t xml:space="preserve">. Teaching and </w:t>
      </w:r>
      <w:r w:rsidR="005F33E5">
        <w:t>T</w:t>
      </w:r>
      <w:r w:rsidR="00A140F4">
        <w:t xml:space="preserve">raining </w:t>
      </w:r>
    </w:p>
    <w:p w14:paraId="57D85D4E" w14:textId="77777777" w:rsidR="0089067C" w:rsidRDefault="00A140F4" w:rsidP="00942203">
      <w:pPr>
        <w:spacing w:after="0"/>
        <w:ind w:left="0" w:right="0"/>
      </w:pPr>
      <w:r>
        <w:t xml:space="preserve">The Trust obtained University status in 2012 and has links to the University of Hertfordshire, although is not </w:t>
      </w:r>
      <w:r w:rsidRPr="00E528AC">
        <w:rPr>
          <w:color w:val="auto"/>
        </w:rPr>
        <w:t xml:space="preserve">currently attached to a medical school. Professor Kunle </w:t>
      </w:r>
      <w:proofErr w:type="spellStart"/>
      <w:r w:rsidRPr="00E528AC">
        <w:rPr>
          <w:color w:val="auto"/>
        </w:rPr>
        <w:t>Ashaye</w:t>
      </w:r>
      <w:proofErr w:type="spellEnd"/>
      <w:r w:rsidRPr="00E528AC">
        <w:rPr>
          <w:color w:val="auto"/>
        </w:rPr>
        <w:t xml:space="preserve">, Director of Medical Education, is responsible for co-ordinating the HPFT psychiatric training. The Tutors are Dr V Asamoah (East Herts), Dr H </w:t>
      </w:r>
      <w:proofErr w:type="spellStart"/>
      <w:r w:rsidRPr="00E528AC">
        <w:rPr>
          <w:color w:val="auto"/>
        </w:rPr>
        <w:t>Pathmanandam</w:t>
      </w:r>
      <w:proofErr w:type="spellEnd"/>
      <w:r w:rsidRPr="00E528AC">
        <w:rPr>
          <w:color w:val="auto"/>
        </w:rPr>
        <w:t xml:space="preserve"> (S.E. Herts), Dr S Bhandari (E. Herts) and Dr S Cohen (W. Herts). </w:t>
      </w:r>
    </w:p>
    <w:p w14:paraId="2280653C" w14:textId="77777777" w:rsidR="0089067C" w:rsidRDefault="00A140F4" w:rsidP="00942203">
      <w:pPr>
        <w:spacing w:after="0" w:line="259" w:lineRule="auto"/>
        <w:ind w:left="0" w:right="0" w:firstLine="0"/>
        <w:jc w:val="left"/>
      </w:pPr>
      <w:r>
        <w:t xml:space="preserve"> </w:t>
      </w:r>
    </w:p>
    <w:p w14:paraId="32B877DA" w14:textId="77777777" w:rsidR="0089067C" w:rsidRDefault="00A140F4" w:rsidP="00942203">
      <w:pPr>
        <w:spacing w:after="0"/>
        <w:ind w:left="0" w:right="0"/>
      </w:pPr>
      <w:r>
        <w:t xml:space="preserve">There is a locally co-ordinated </w:t>
      </w:r>
      <w:proofErr w:type="spellStart"/>
      <w:r>
        <w:t>MRCPsych</w:t>
      </w:r>
      <w:proofErr w:type="spellEnd"/>
      <w:r>
        <w:t xml:space="preserve"> </w:t>
      </w:r>
      <w:proofErr w:type="gramStart"/>
      <w:r>
        <w:t>Course</w:t>
      </w:r>
      <w:proofErr w:type="gramEnd"/>
      <w:r>
        <w:t xml:space="preserve"> and the post holder will have the opportunity to teach on that. There are many opportunities for the post holder to contribute to multidisciplinary teaching, including the established monthly Medicines Management Training Course, which is available to all clinical HPFT staff. The post holder is expected to teach trainees in psychiatry. There is a Post Graduate Centre with a Library at the Colonnades in Hatfield which has administrative support for literature search if required.  There is also a strong recommendation that GPs are trained to identify the signs and symptoms of an eating disorder and to refer appropriately so it is likely that the postholder will need to offer training to General Practitioners. </w:t>
      </w:r>
    </w:p>
    <w:p w14:paraId="69DAC3DA" w14:textId="77777777" w:rsidR="0089067C" w:rsidRDefault="00A140F4">
      <w:pPr>
        <w:spacing w:after="57" w:line="259" w:lineRule="auto"/>
        <w:ind w:left="0" w:right="0" w:firstLine="0"/>
        <w:jc w:val="left"/>
      </w:pPr>
      <w:r>
        <w:lastRenderedPageBreak/>
        <w:t xml:space="preserve"> </w:t>
      </w:r>
    </w:p>
    <w:p w14:paraId="08988459" w14:textId="77777777" w:rsidR="0089067C" w:rsidRDefault="00A140F4">
      <w:pPr>
        <w:spacing w:after="0" w:line="259" w:lineRule="auto"/>
        <w:ind w:left="720" w:right="0" w:firstLine="0"/>
        <w:jc w:val="left"/>
      </w:pPr>
      <w:r>
        <w:t xml:space="preserve"> </w:t>
      </w:r>
    </w:p>
    <w:p w14:paraId="5E1A115D" w14:textId="5F5C11DB" w:rsidR="0089067C" w:rsidRDefault="00A140F4">
      <w:pPr>
        <w:pStyle w:val="Heading2"/>
        <w:spacing w:after="474"/>
        <w:ind w:left="-5"/>
      </w:pPr>
      <w:r>
        <w:t>1</w:t>
      </w:r>
      <w:r w:rsidR="00DF0AF9">
        <w:t>2</w:t>
      </w:r>
      <w:r>
        <w:t xml:space="preserve">. Secretarial support and office facilities </w:t>
      </w:r>
    </w:p>
    <w:p w14:paraId="4F926F0B" w14:textId="77777777" w:rsidR="00377A58" w:rsidRPr="00377A58" w:rsidRDefault="00377A58" w:rsidP="00377A58">
      <w:pPr>
        <w:spacing w:after="0" w:line="248" w:lineRule="auto"/>
        <w:ind w:right="43"/>
      </w:pPr>
      <w:r w:rsidRPr="00377A58">
        <w:rPr>
          <w:rFonts w:eastAsia="Calibri"/>
        </w:rPr>
        <w:t xml:space="preserve">The post-holder will be provided with an encrypted laptop computer and RAS token to facilitate mobile computing, including Wi-Fi around the trust and 3G for use off trust sites. </w:t>
      </w:r>
    </w:p>
    <w:p w14:paraId="2918FE1E" w14:textId="0E78E914" w:rsidR="0089067C" w:rsidRPr="00377A58" w:rsidRDefault="0089067C">
      <w:pPr>
        <w:ind w:left="-5" w:right="1190"/>
        <w:rPr>
          <w:color w:val="FF0000"/>
        </w:rPr>
      </w:pPr>
    </w:p>
    <w:p w14:paraId="3D63AD91" w14:textId="2689A2C5" w:rsidR="0089067C" w:rsidRPr="00377A58" w:rsidRDefault="00A140F4" w:rsidP="00377A58">
      <w:pPr>
        <w:spacing w:after="0" w:line="259" w:lineRule="auto"/>
        <w:ind w:left="0" w:right="0" w:firstLine="0"/>
        <w:jc w:val="left"/>
      </w:pPr>
      <w:r w:rsidRPr="00377A58">
        <w:t xml:space="preserve">The Trust uses the electronic record system (EPR) </w:t>
      </w:r>
      <w:proofErr w:type="gramStart"/>
      <w:r w:rsidRPr="00377A58">
        <w:t>PARIS</w:t>
      </w:r>
      <w:proofErr w:type="gramEnd"/>
      <w:r w:rsidRPr="00377A58">
        <w:t xml:space="preserve"> and the post holder will be expected to use the EPR as the primary clinical record and become proficient in using it. Training is provided. IT support is provided 24 hours a day by the ICT Service Desk which supports other NHS organisations in Hertfordshire. </w:t>
      </w:r>
    </w:p>
    <w:p w14:paraId="002B3D9F" w14:textId="77777777" w:rsidR="00377A58" w:rsidRDefault="00377A58" w:rsidP="00377A58">
      <w:pPr>
        <w:spacing w:after="0" w:line="248" w:lineRule="auto"/>
        <w:ind w:right="43"/>
        <w:rPr>
          <w:rFonts w:eastAsia="Calibri"/>
        </w:rPr>
      </w:pPr>
    </w:p>
    <w:p w14:paraId="7EC404C1" w14:textId="093638BC" w:rsidR="00377A58" w:rsidRPr="00377A58" w:rsidRDefault="00377A58" w:rsidP="00377A58">
      <w:pPr>
        <w:spacing w:after="0" w:line="248" w:lineRule="auto"/>
        <w:ind w:right="43"/>
      </w:pPr>
      <w:r w:rsidRPr="00377A58">
        <w:rPr>
          <w:rFonts w:eastAsia="Calibri"/>
        </w:rPr>
        <w:t xml:space="preserve">Administration support is available to the post holder from the Clinic Team to coordinate clinics and process letters including dictation (if required). </w:t>
      </w:r>
    </w:p>
    <w:p w14:paraId="40F75CB8" w14:textId="77777777" w:rsidR="00377A58" w:rsidRPr="00377A58" w:rsidRDefault="00377A58" w:rsidP="00377A58">
      <w:pPr>
        <w:spacing w:after="0"/>
        <w:ind w:left="425"/>
      </w:pPr>
      <w:r w:rsidRPr="00377A58">
        <w:rPr>
          <w:rFonts w:eastAsia="Calibri"/>
        </w:rPr>
        <w:t xml:space="preserve"> </w:t>
      </w:r>
    </w:p>
    <w:p w14:paraId="6CACDB61" w14:textId="77777777" w:rsidR="00377A58" w:rsidRPr="00377A58" w:rsidRDefault="00377A58" w:rsidP="00377A58">
      <w:pPr>
        <w:spacing w:after="0" w:line="248" w:lineRule="auto"/>
        <w:ind w:right="43"/>
      </w:pPr>
      <w:r w:rsidRPr="00377A58">
        <w:rPr>
          <w:rFonts w:eastAsia="Calibri"/>
        </w:rPr>
        <w:t xml:space="preserve">The choice of an experienced colleague as mentor is offered to all new consultants to the Trust. </w:t>
      </w:r>
    </w:p>
    <w:p w14:paraId="58E25AD8" w14:textId="77777777" w:rsidR="00377A58" w:rsidRDefault="00377A58">
      <w:pPr>
        <w:spacing w:after="488"/>
        <w:ind w:left="-5" w:right="1190"/>
      </w:pPr>
    </w:p>
    <w:p w14:paraId="34066101" w14:textId="4D919D2F" w:rsidR="0089067C" w:rsidRDefault="00A140F4">
      <w:pPr>
        <w:pStyle w:val="Heading2"/>
        <w:spacing w:after="474"/>
        <w:ind w:left="-5"/>
      </w:pPr>
      <w:r>
        <w:t>1</w:t>
      </w:r>
      <w:r w:rsidR="00DF0AF9">
        <w:t>3</w:t>
      </w:r>
      <w:r>
        <w:t xml:space="preserve">. Clinical governance and Research </w:t>
      </w:r>
    </w:p>
    <w:p w14:paraId="73C42838" w14:textId="766D4F89" w:rsidR="0089067C" w:rsidRDefault="00A140F4" w:rsidP="00942203">
      <w:pPr>
        <w:spacing w:after="0"/>
        <w:ind w:left="0" w:right="0"/>
      </w:pPr>
      <w:r>
        <w:t xml:space="preserve">Dr Asif Zia is the Executive Director for Quality and Medical Leadership. There are two </w:t>
      </w:r>
      <w:r w:rsidR="008B3EB8">
        <w:t>Deputy</w:t>
      </w:r>
      <w:r>
        <w:t xml:space="preserve"> Medical Directors, one for Clinical Governance, Dr Joanne Farrow. The other one is for the development of primary care mental health services, Dr Rakesh </w:t>
      </w:r>
      <w:proofErr w:type="spellStart"/>
      <w:r>
        <w:t>Magon</w:t>
      </w:r>
      <w:proofErr w:type="spellEnd"/>
      <w:r>
        <w:t xml:space="preserve">. The Trust has established systems to ensure that quality and risk are managed in the organisation.  </w:t>
      </w:r>
    </w:p>
    <w:p w14:paraId="4747E9C6" w14:textId="77777777" w:rsidR="0089067C" w:rsidRDefault="00A140F4" w:rsidP="00942203">
      <w:pPr>
        <w:spacing w:after="0" w:line="259" w:lineRule="auto"/>
        <w:ind w:left="0" w:right="0" w:firstLine="0"/>
        <w:jc w:val="left"/>
      </w:pPr>
      <w:r>
        <w:t xml:space="preserve"> </w:t>
      </w:r>
    </w:p>
    <w:p w14:paraId="2CE02D78" w14:textId="77777777" w:rsidR="0089067C" w:rsidRDefault="00A140F4" w:rsidP="00942203">
      <w:pPr>
        <w:spacing w:after="0"/>
        <w:ind w:left="0" w:right="0"/>
      </w:pPr>
      <w:r>
        <w:t xml:space="preserve">The post holder must ensure the relevant professional registration is maintained, including Section 12, Approved Clinician, and Responsible Clinician status. </w:t>
      </w:r>
    </w:p>
    <w:p w14:paraId="2F3D1495" w14:textId="77777777" w:rsidR="0089067C" w:rsidRDefault="00A140F4" w:rsidP="00942203">
      <w:pPr>
        <w:spacing w:after="0" w:line="259" w:lineRule="auto"/>
        <w:ind w:left="0" w:right="0" w:firstLine="0"/>
        <w:jc w:val="left"/>
      </w:pPr>
      <w:r>
        <w:t xml:space="preserve"> </w:t>
      </w:r>
    </w:p>
    <w:p w14:paraId="554B769D" w14:textId="77777777" w:rsidR="0089067C" w:rsidRDefault="00A140F4" w:rsidP="00942203">
      <w:pPr>
        <w:spacing w:after="0"/>
        <w:ind w:left="0" w:right="0"/>
      </w:pPr>
      <w:r>
        <w:t xml:space="preserve">As a minimum the post holder would be expected to complete two audit cycles on clinically important topics over a </w:t>
      </w:r>
      <w:proofErr w:type="gramStart"/>
      <w:r>
        <w:t>five year</w:t>
      </w:r>
      <w:proofErr w:type="gramEnd"/>
      <w:r>
        <w:t xml:space="preserve"> period. This is in keeping with the Royal College of Psychiatrists’ standards for revalidation. All audits must be registered with the Practice Audit and Clinical Effectiveness (PACE) Department, which actively supports clinicians to complete relevant service led audits. HPFT participates in all relevant national clinical audits, including the POMH-UK audits of prescribing and the National Audit of Schizophrenia. The post holder must remain in good standing with the college for CPD and would be encouraged to pursue CPD topics of relevance to both the consultant and the service. In </w:t>
      </w:r>
      <w:proofErr w:type="gramStart"/>
      <w:r>
        <w:t>addition</w:t>
      </w:r>
      <w:proofErr w:type="gramEnd"/>
      <w:r>
        <w:t xml:space="preserve"> mandatory training must be attended in relation to such topics as Safeguarding, Risk Assessment, Equality and Diversity and Customer care.  </w:t>
      </w:r>
    </w:p>
    <w:p w14:paraId="4B1240BF" w14:textId="77777777" w:rsidR="0089067C" w:rsidRDefault="00A140F4" w:rsidP="00942203">
      <w:pPr>
        <w:spacing w:after="0" w:line="259" w:lineRule="auto"/>
        <w:ind w:left="0" w:right="0" w:firstLine="0"/>
        <w:jc w:val="left"/>
      </w:pPr>
      <w:r>
        <w:t xml:space="preserve"> </w:t>
      </w:r>
    </w:p>
    <w:p w14:paraId="4D93A204" w14:textId="77777777" w:rsidR="0089067C" w:rsidRDefault="00A140F4" w:rsidP="00942203">
      <w:pPr>
        <w:spacing w:after="0"/>
        <w:ind w:left="0" w:right="0"/>
      </w:pPr>
      <w:r>
        <w:t xml:space="preserve">The post holder will contribute with other Professional, Medical and Service Leads in the development and implementation of best practice in mental </w:t>
      </w:r>
      <w:proofErr w:type="gramStart"/>
      <w:r>
        <w:t>health, and</w:t>
      </w:r>
      <w:proofErr w:type="gramEnd"/>
      <w:r>
        <w:t xml:space="preserve"> comply with all the relevant professional codes of conduct.  </w:t>
      </w:r>
    </w:p>
    <w:p w14:paraId="33BB4B0C" w14:textId="77777777" w:rsidR="0089067C" w:rsidRDefault="00A140F4" w:rsidP="00942203">
      <w:pPr>
        <w:spacing w:after="0" w:line="259" w:lineRule="auto"/>
        <w:ind w:left="0" w:right="0" w:firstLine="0"/>
        <w:jc w:val="left"/>
      </w:pPr>
      <w:r>
        <w:t xml:space="preserve"> </w:t>
      </w:r>
    </w:p>
    <w:p w14:paraId="333ACBCC" w14:textId="3D0DD603" w:rsidR="0089067C" w:rsidRDefault="00A140F4" w:rsidP="00942203">
      <w:pPr>
        <w:spacing w:after="0"/>
        <w:ind w:left="0" w:right="0"/>
      </w:pPr>
      <w:r>
        <w:t xml:space="preserve">There is a Research and Development Department which supports consultants who are interested in research. Any research or academic work sessions will be subject to agreement and review by the Clinical Lead and Clinical Director and should not interfere with the clinical work. Programmed activities may be available for such work, which will be subject to annual job planning and appraisal. </w:t>
      </w:r>
    </w:p>
    <w:p w14:paraId="56D80B61" w14:textId="39395D5C" w:rsidR="00942203" w:rsidRDefault="00942203" w:rsidP="00942203">
      <w:pPr>
        <w:spacing w:after="0"/>
        <w:ind w:left="0" w:right="0"/>
      </w:pPr>
    </w:p>
    <w:p w14:paraId="68BF5315" w14:textId="77777777" w:rsidR="00942203" w:rsidRDefault="00942203" w:rsidP="00942203">
      <w:pPr>
        <w:spacing w:after="0"/>
        <w:ind w:left="0" w:right="0"/>
      </w:pPr>
    </w:p>
    <w:p w14:paraId="3C4098E4" w14:textId="77777777" w:rsidR="00E60843" w:rsidRDefault="00A140F4" w:rsidP="00E60843">
      <w:pPr>
        <w:pStyle w:val="Heading2"/>
        <w:tabs>
          <w:tab w:val="center" w:pos="1798"/>
        </w:tabs>
        <w:spacing w:after="0"/>
        <w:ind w:left="-15" w:firstLine="0"/>
      </w:pPr>
      <w:r>
        <w:t>1</w:t>
      </w:r>
      <w:r w:rsidR="00DF0AF9">
        <w:t>4</w:t>
      </w:r>
      <w:r>
        <w:t xml:space="preserve">. External duties, </w:t>
      </w:r>
      <w:proofErr w:type="gramStart"/>
      <w:r>
        <w:t>roles</w:t>
      </w:r>
      <w:proofErr w:type="gramEnd"/>
      <w:r>
        <w:t xml:space="preserve"> and responsibilities </w:t>
      </w:r>
    </w:p>
    <w:p w14:paraId="153637E0" w14:textId="77777777" w:rsidR="00E60843" w:rsidRDefault="00E60843" w:rsidP="00E60843">
      <w:pPr>
        <w:spacing w:after="163" w:line="259" w:lineRule="auto"/>
        <w:ind w:left="720" w:right="0" w:firstLine="0"/>
        <w:jc w:val="left"/>
      </w:pPr>
      <w:r>
        <w:rPr>
          <w:b/>
        </w:rPr>
        <w:t xml:space="preserve"> </w:t>
      </w:r>
    </w:p>
    <w:p w14:paraId="08429CEA" w14:textId="1EC6A250" w:rsidR="0089067C" w:rsidRDefault="00A140F4" w:rsidP="00942203">
      <w:pPr>
        <w:spacing w:after="0"/>
        <w:ind w:right="0"/>
      </w:pPr>
      <w:r>
        <w:t xml:space="preserve">The Trust actively supports the involvement of the consultant body in regional and national groups subject to discussion and approval with the medical director and, as necessary, the chief executive officer. </w:t>
      </w:r>
    </w:p>
    <w:p w14:paraId="454DA97C" w14:textId="3D9952F3" w:rsidR="00760B14" w:rsidRDefault="00760B14">
      <w:pPr>
        <w:ind w:left="-5" w:right="1190"/>
      </w:pPr>
    </w:p>
    <w:p w14:paraId="3E1019F5" w14:textId="77777777" w:rsidR="00E60843" w:rsidRDefault="00E60843">
      <w:pPr>
        <w:ind w:left="-5" w:right="1190"/>
      </w:pPr>
    </w:p>
    <w:p w14:paraId="212502E1" w14:textId="1E10BB0E" w:rsidR="0089067C" w:rsidRDefault="00A140F4">
      <w:pPr>
        <w:pStyle w:val="Heading2"/>
        <w:tabs>
          <w:tab w:val="center" w:pos="1913"/>
        </w:tabs>
        <w:spacing w:after="0"/>
        <w:ind w:left="-15" w:firstLine="0"/>
      </w:pPr>
      <w:r>
        <w:t>1</w:t>
      </w:r>
      <w:r w:rsidR="00D77F23">
        <w:t>5</w:t>
      </w:r>
      <w:r>
        <w:t xml:space="preserve">. Academic Background </w:t>
      </w:r>
    </w:p>
    <w:p w14:paraId="23EC35C7" w14:textId="77777777" w:rsidR="0089067C" w:rsidRDefault="00A140F4">
      <w:pPr>
        <w:spacing w:after="160" w:line="259" w:lineRule="auto"/>
        <w:ind w:left="720" w:right="0" w:firstLine="0"/>
        <w:jc w:val="left"/>
      </w:pPr>
      <w:r>
        <w:rPr>
          <w:b/>
        </w:rPr>
        <w:t xml:space="preserve"> </w:t>
      </w:r>
    </w:p>
    <w:p w14:paraId="37D7CF93" w14:textId="77777777" w:rsidR="0089067C" w:rsidRDefault="00A140F4" w:rsidP="00942203">
      <w:pPr>
        <w:spacing w:after="0"/>
        <w:ind w:right="0"/>
      </w:pPr>
      <w:r>
        <w:t xml:space="preserve">Candidates for this role must be a current Member of the Royal College of Psychiatrists (or equivalent) and hold CCT in general adult </w:t>
      </w:r>
      <w:proofErr w:type="gramStart"/>
      <w:r>
        <w:t>psychiatry, or</w:t>
      </w:r>
      <w:proofErr w:type="gramEnd"/>
      <w:r>
        <w:t xml:space="preserve"> be within three months of obtaining it. Candidates will be expected to have Approved Clinician status. </w:t>
      </w:r>
    </w:p>
    <w:p w14:paraId="6D43060A" w14:textId="77777777" w:rsidR="0089067C" w:rsidRDefault="00A140F4">
      <w:pPr>
        <w:spacing w:after="0" w:line="259" w:lineRule="auto"/>
        <w:ind w:left="0" w:right="0" w:firstLine="0"/>
        <w:jc w:val="left"/>
      </w:pPr>
      <w:r>
        <w:t xml:space="preserve"> </w:t>
      </w:r>
    </w:p>
    <w:p w14:paraId="3F4BA8AA" w14:textId="77777777" w:rsidR="0089067C" w:rsidRDefault="00A140F4">
      <w:pPr>
        <w:spacing w:after="0" w:line="259" w:lineRule="auto"/>
        <w:ind w:left="0" w:right="0" w:firstLine="0"/>
        <w:jc w:val="left"/>
      </w:pPr>
      <w:r>
        <w:t xml:space="preserve"> </w:t>
      </w:r>
    </w:p>
    <w:p w14:paraId="0A97423D" w14:textId="2B58723A" w:rsidR="00D77F23" w:rsidRPr="00D77F23" w:rsidRDefault="00A140F4" w:rsidP="00D77F23">
      <w:pPr>
        <w:spacing w:after="160" w:line="259" w:lineRule="auto"/>
        <w:ind w:left="0" w:right="0" w:firstLine="0"/>
        <w:jc w:val="left"/>
        <w:rPr>
          <w:b/>
          <w:bCs/>
        </w:rPr>
      </w:pPr>
      <w:r w:rsidRPr="00D77F23">
        <w:rPr>
          <w:b/>
          <w:bCs/>
        </w:rPr>
        <w:t>1</w:t>
      </w:r>
      <w:r w:rsidR="00D77F23">
        <w:rPr>
          <w:b/>
          <w:bCs/>
        </w:rPr>
        <w:t>6</w:t>
      </w:r>
      <w:r w:rsidRPr="00D77F23">
        <w:rPr>
          <w:b/>
          <w:bCs/>
        </w:rPr>
        <w:t xml:space="preserve">. Relevant Experience </w:t>
      </w:r>
    </w:p>
    <w:p w14:paraId="330CE85B" w14:textId="77777777" w:rsidR="0089067C" w:rsidRDefault="00A140F4" w:rsidP="00942203">
      <w:pPr>
        <w:ind w:left="0" w:right="0"/>
      </w:pPr>
      <w:r>
        <w:t xml:space="preserve">It is essential that candidates have a good working understanding of the full range of treatment approaches applied to the breadth of presentations in </w:t>
      </w:r>
      <w:proofErr w:type="gramStart"/>
      <w:r>
        <w:t>Eating Disorders</w:t>
      </w:r>
      <w:proofErr w:type="gramEnd"/>
      <w:r>
        <w:t xml:space="preserve">. They should be able to assess and manage the risks advising on further management of service users’ mental ill health and physical illness. Candidates will need to display an ability to apply a full range of pharmacological, </w:t>
      </w:r>
      <w:proofErr w:type="gramStart"/>
      <w:r>
        <w:t>psychological</w:t>
      </w:r>
      <w:proofErr w:type="gramEnd"/>
      <w:r>
        <w:t xml:space="preserve"> and physical treatment skills and have gained extensive experience in the differing needs of individual ethnic minorities.  </w:t>
      </w:r>
    </w:p>
    <w:p w14:paraId="113AB252" w14:textId="77777777" w:rsidR="0089067C" w:rsidRDefault="00A140F4" w:rsidP="00942203">
      <w:pPr>
        <w:spacing w:after="0" w:line="259" w:lineRule="auto"/>
        <w:ind w:left="0" w:right="0" w:firstLine="0"/>
        <w:jc w:val="left"/>
      </w:pPr>
      <w:r>
        <w:t xml:space="preserve"> </w:t>
      </w:r>
    </w:p>
    <w:p w14:paraId="13D79D4D" w14:textId="0AC09224" w:rsidR="0089067C" w:rsidRDefault="00A140F4" w:rsidP="00942203">
      <w:pPr>
        <w:ind w:left="0" w:right="0"/>
      </w:pPr>
      <w:r>
        <w:t xml:space="preserve">An enthusiasm coupled with some experience of working within a multi-racial and multi-agency environment would be valuable. Previous experience of developing services in a constantly changing environment and to tight budgetary constraints would be highly regarded. Previous experience of workforce development would also be useful. </w:t>
      </w:r>
    </w:p>
    <w:p w14:paraId="18B32328" w14:textId="77777777" w:rsidR="00E60843" w:rsidRDefault="00E60843">
      <w:pPr>
        <w:ind w:left="-5" w:right="1190"/>
      </w:pPr>
    </w:p>
    <w:p w14:paraId="51BA5E93" w14:textId="77777777" w:rsidR="0089067C" w:rsidRDefault="00A140F4">
      <w:pPr>
        <w:spacing w:after="0" w:line="259" w:lineRule="auto"/>
        <w:ind w:left="0" w:right="0" w:firstLine="0"/>
        <w:jc w:val="left"/>
      </w:pPr>
      <w:r>
        <w:t xml:space="preserve"> </w:t>
      </w:r>
    </w:p>
    <w:p w14:paraId="6AE2004E" w14:textId="02185A00" w:rsidR="00DF0AF9" w:rsidRDefault="00DF0AF9" w:rsidP="00DF0AF9">
      <w:pPr>
        <w:pStyle w:val="Heading2"/>
        <w:tabs>
          <w:tab w:val="center" w:pos="1798"/>
        </w:tabs>
        <w:spacing w:after="0"/>
        <w:ind w:left="-15" w:firstLine="0"/>
      </w:pPr>
      <w:r>
        <w:t>1</w:t>
      </w:r>
      <w:r w:rsidR="00E60843">
        <w:t>7</w:t>
      </w:r>
      <w:r>
        <w:t xml:space="preserve">. Personal Qualities </w:t>
      </w:r>
    </w:p>
    <w:p w14:paraId="7B32B2B5" w14:textId="77777777" w:rsidR="00DF0AF9" w:rsidRDefault="00DF0AF9" w:rsidP="00DF0AF9">
      <w:pPr>
        <w:spacing w:after="163" w:line="259" w:lineRule="auto"/>
        <w:ind w:left="720" w:right="0" w:firstLine="0"/>
        <w:jc w:val="left"/>
      </w:pPr>
      <w:r>
        <w:rPr>
          <w:b/>
        </w:rPr>
        <w:t xml:space="preserve"> </w:t>
      </w:r>
    </w:p>
    <w:p w14:paraId="0A76F4F7" w14:textId="340AC041" w:rsidR="0089067C" w:rsidRDefault="00A140F4" w:rsidP="00942203">
      <w:pPr>
        <w:spacing w:after="0"/>
        <w:ind w:right="0"/>
      </w:pPr>
      <w:r>
        <w:t xml:space="preserve">This role calls for a team-player who </w:t>
      </w:r>
      <w:proofErr w:type="gramStart"/>
      <w:r>
        <w:t>has the ability to</w:t>
      </w:r>
      <w:proofErr w:type="gramEnd"/>
      <w:r>
        <w:t xml:space="preserve"> communicate and relate well at all levels, to service users, carers and relatives. An ability to work closely with and build relationships with other agencies and departments is regarded as essential. With all the new service developments the candidate will need to be flexible and willing to contribute their skills to service development. The successful candidate will be expected to have a high degree of both written and verbal communication skills. </w:t>
      </w:r>
    </w:p>
    <w:p w14:paraId="136B5D61" w14:textId="77777777" w:rsidR="00DF0AF9" w:rsidRDefault="00DF0AF9" w:rsidP="00DF0AF9">
      <w:pPr>
        <w:pStyle w:val="Heading2"/>
        <w:tabs>
          <w:tab w:val="center" w:pos="1798"/>
        </w:tabs>
        <w:spacing w:after="0"/>
        <w:ind w:left="-15" w:firstLine="0"/>
      </w:pPr>
    </w:p>
    <w:p w14:paraId="2F887954" w14:textId="164951B9" w:rsidR="00DF0AF9" w:rsidRDefault="00DF0AF9" w:rsidP="00DF0AF9">
      <w:pPr>
        <w:pStyle w:val="Heading2"/>
        <w:tabs>
          <w:tab w:val="center" w:pos="1798"/>
        </w:tabs>
        <w:spacing w:after="0"/>
        <w:ind w:left="-15" w:firstLine="0"/>
      </w:pPr>
      <w:r>
        <w:t>1</w:t>
      </w:r>
      <w:r w:rsidR="00E60843">
        <w:t>8</w:t>
      </w:r>
      <w:r>
        <w:t>. Wellbeing</w:t>
      </w:r>
    </w:p>
    <w:p w14:paraId="21A362F6" w14:textId="77777777" w:rsidR="00DF0AF9" w:rsidRDefault="00DF0AF9" w:rsidP="00DF0AF9">
      <w:pPr>
        <w:spacing w:after="163" w:line="259" w:lineRule="auto"/>
        <w:ind w:left="720" w:right="0" w:firstLine="0"/>
        <w:jc w:val="left"/>
      </w:pPr>
      <w:r>
        <w:rPr>
          <w:b/>
        </w:rPr>
        <w:t xml:space="preserve"> </w:t>
      </w:r>
    </w:p>
    <w:p w14:paraId="71F1DC45" w14:textId="77777777" w:rsidR="0089067C" w:rsidRDefault="00A140F4" w:rsidP="00942203">
      <w:pPr>
        <w:spacing w:after="0"/>
        <w:ind w:right="0"/>
      </w:pPr>
      <w:r>
        <w:t xml:space="preserve">The post holder will have access to Occupational health support and details shared as part of the Trust induction. The post-holder can self-refer to the Occupational Health Software Cohort v10 or can be referred by the line manager with consent. Details of the support available from occupational health specialist are available on the trust website and will be discussed with the line manager as needed. Occupational health specialists can review the post-holder face to face or remotely as appropriate. Explanatory videos are available on the trust website. In case of involvement in serious incidents, the post-holder will be encouraged to attend local debriefing meetings and use the trust support line. Spiritual support and bereavement </w:t>
      </w:r>
      <w:r>
        <w:lastRenderedPageBreak/>
        <w:t xml:space="preserve">counselling is available from the trust on self-referral using the telephone number provided by the line manager. The Employee Assistance Programme is available 24 hours to all staff by calling 01438 286514. </w:t>
      </w:r>
    </w:p>
    <w:p w14:paraId="669C333B" w14:textId="77777777" w:rsidR="0089067C" w:rsidRDefault="00A140F4">
      <w:pPr>
        <w:spacing w:after="0" w:line="259" w:lineRule="auto"/>
        <w:ind w:left="0" w:right="0" w:firstLine="0"/>
        <w:jc w:val="left"/>
      </w:pPr>
      <w:r>
        <w:t xml:space="preserve"> </w:t>
      </w:r>
    </w:p>
    <w:p w14:paraId="11665B7E" w14:textId="77777777" w:rsidR="0089067C" w:rsidRDefault="00A140F4" w:rsidP="00942203">
      <w:pPr>
        <w:spacing w:after="0"/>
        <w:ind w:right="0"/>
      </w:pPr>
      <w:r>
        <w:t xml:space="preserve">The trust provides Schwartz Rounds to support the post-holder with stress from the clinical work. Regular sessions of wellbeing are </w:t>
      </w:r>
      <w:proofErr w:type="gramStart"/>
      <w:r>
        <w:t>available</w:t>
      </w:r>
      <w:proofErr w:type="gramEnd"/>
      <w:r>
        <w:t xml:space="preserve"> and attendance is encouraged for the postholder. The sessions typically include mindfulness sessions and a Schwartz round. This is happening every month and the post-holder can use supportive programmed activity sessions to attend. Wellbeing sessions include group exercise available on remote video conference of Yoga, </w:t>
      </w:r>
      <w:proofErr w:type="gramStart"/>
      <w:r>
        <w:t>Pilates</w:t>
      </w:r>
      <w:proofErr w:type="gramEnd"/>
      <w:r>
        <w:t xml:space="preserve"> and other forms of physical exercise. </w:t>
      </w:r>
    </w:p>
    <w:p w14:paraId="04BEBCDE" w14:textId="77777777" w:rsidR="00D77F23" w:rsidRDefault="00D77F23" w:rsidP="00DF0AF9">
      <w:pPr>
        <w:pStyle w:val="Heading2"/>
        <w:tabs>
          <w:tab w:val="center" w:pos="1798"/>
        </w:tabs>
        <w:spacing w:after="0"/>
        <w:ind w:left="-15" w:firstLine="0"/>
      </w:pPr>
    </w:p>
    <w:p w14:paraId="29904A5F" w14:textId="35636645" w:rsidR="00DF0AF9" w:rsidRDefault="00E60843" w:rsidP="00DF0AF9">
      <w:pPr>
        <w:pStyle w:val="Heading2"/>
        <w:tabs>
          <w:tab w:val="center" w:pos="1798"/>
        </w:tabs>
        <w:spacing w:after="0"/>
        <w:ind w:left="-15" w:firstLine="0"/>
      </w:pPr>
      <w:r>
        <w:t>19</w:t>
      </w:r>
      <w:r w:rsidR="00DF0AF9">
        <w:t xml:space="preserve">. </w:t>
      </w:r>
      <w:r w:rsidR="00DF0AF9">
        <w:tab/>
        <w:t xml:space="preserve">Terms and Conditions of Service </w:t>
      </w:r>
    </w:p>
    <w:p w14:paraId="1F81D7FC" w14:textId="77777777" w:rsidR="00DF0AF9" w:rsidRDefault="00DF0AF9" w:rsidP="00DF0AF9">
      <w:pPr>
        <w:spacing w:after="163" w:line="259" w:lineRule="auto"/>
        <w:ind w:left="720" w:right="0" w:firstLine="0"/>
        <w:jc w:val="left"/>
      </w:pPr>
      <w:r>
        <w:rPr>
          <w:b/>
        </w:rPr>
        <w:t xml:space="preserve"> </w:t>
      </w:r>
    </w:p>
    <w:p w14:paraId="48A35DAC" w14:textId="6E9FA29B" w:rsidR="00DF0AF9" w:rsidRDefault="00A140F4" w:rsidP="00942203">
      <w:pPr>
        <w:spacing w:after="0"/>
        <w:ind w:left="0" w:right="0"/>
      </w:pPr>
      <w:r>
        <w:t xml:space="preserve">The post is covered by the Terms and Conditions of Service of Hertfordshire Partnership University NHS Foundation Trust (a copy of the Trust’s contract of employment for </w:t>
      </w:r>
      <w:proofErr w:type="gramStart"/>
      <w:r>
        <w:t>Consultants</w:t>
      </w:r>
      <w:proofErr w:type="gramEnd"/>
      <w:r>
        <w:t xml:space="preserve"> is available from Medical Staffing Department). </w:t>
      </w:r>
    </w:p>
    <w:p w14:paraId="3E4D7743" w14:textId="77777777" w:rsidR="00DF0AF9" w:rsidRDefault="00DF0AF9" w:rsidP="00942203">
      <w:pPr>
        <w:spacing w:after="0" w:line="259" w:lineRule="auto"/>
        <w:ind w:left="0" w:right="0" w:firstLine="0"/>
        <w:jc w:val="left"/>
      </w:pPr>
      <w:r>
        <w:t xml:space="preserve"> </w:t>
      </w:r>
    </w:p>
    <w:p w14:paraId="70285E14" w14:textId="77777777" w:rsidR="00DF0AF9" w:rsidRDefault="00A140F4" w:rsidP="00942203">
      <w:pPr>
        <w:spacing w:after="0"/>
        <w:ind w:left="0" w:right="0"/>
      </w:pPr>
      <w:r>
        <w:t xml:space="preserve">The post holder will be indemnified by the Trust for all NHS work undertaken as part of the Contract of Employment but is encouraged to take out adequate indemnity cover as appropriate to cover any work which does not fall within the scope of the indemnity scheme (contract of employment).  Personal medical indemnity should be retained for all activity undertaken outside NHS premises; this is not covered by insurance for Category 2 work, </w:t>
      </w:r>
      <w:proofErr w:type="gramStart"/>
      <w:r>
        <w:t>i.e.</w:t>
      </w:r>
      <w:proofErr w:type="gramEnd"/>
      <w:r>
        <w:t xml:space="preserve"> medical reports and “Good Samaritan” acts. </w:t>
      </w:r>
    </w:p>
    <w:p w14:paraId="57AE11E9" w14:textId="77777777" w:rsidR="00DF0AF9" w:rsidRDefault="00DF0AF9" w:rsidP="00942203">
      <w:pPr>
        <w:spacing w:after="0" w:line="259" w:lineRule="auto"/>
        <w:ind w:left="0" w:right="0" w:firstLine="0"/>
        <w:jc w:val="left"/>
      </w:pPr>
      <w:r>
        <w:t xml:space="preserve"> </w:t>
      </w:r>
    </w:p>
    <w:p w14:paraId="1EBB4064" w14:textId="77777777" w:rsidR="00724F7D" w:rsidRDefault="00A140F4" w:rsidP="00942203">
      <w:pPr>
        <w:spacing w:after="0"/>
        <w:ind w:left="0" w:right="0"/>
      </w:pPr>
      <w:r>
        <w:t xml:space="preserve">Please note: Terms and Conditions may alter depending on the outcome of negotiations on the Consultant Contract. </w:t>
      </w:r>
    </w:p>
    <w:p w14:paraId="10A20FCD" w14:textId="77777777" w:rsidR="00724F7D" w:rsidRDefault="00724F7D" w:rsidP="00724F7D">
      <w:pPr>
        <w:spacing w:after="0" w:line="259" w:lineRule="auto"/>
        <w:ind w:left="0" w:right="0" w:firstLine="0"/>
        <w:jc w:val="left"/>
      </w:pPr>
      <w:r>
        <w:t xml:space="preserve"> </w:t>
      </w:r>
    </w:p>
    <w:p w14:paraId="6823150E" w14:textId="58B2E0D0" w:rsidR="00724F7D" w:rsidRPr="00724F7D" w:rsidRDefault="00A140F4" w:rsidP="00724F7D">
      <w:pPr>
        <w:ind w:left="-5" w:right="1190"/>
      </w:pPr>
      <w:r w:rsidRPr="00724F7D">
        <w:rPr>
          <w:b/>
        </w:rPr>
        <w:t>Knowledge and Skills Framework</w:t>
      </w:r>
    </w:p>
    <w:p w14:paraId="24EBAD41" w14:textId="77777777" w:rsidR="00724F7D" w:rsidRDefault="00724F7D" w:rsidP="00724F7D">
      <w:pPr>
        <w:spacing w:after="0" w:line="259" w:lineRule="auto"/>
        <w:ind w:left="0" w:right="0" w:firstLine="0"/>
        <w:jc w:val="left"/>
      </w:pPr>
      <w:r>
        <w:t xml:space="preserve"> </w:t>
      </w:r>
    </w:p>
    <w:p w14:paraId="1B5E098D" w14:textId="77777777" w:rsidR="00724F7D" w:rsidRDefault="00724F7D" w:rsidP="00942203">
      <w:pPr>
        <w:spacing w:after="0"/>
        <w:ind w:right="0"/>
      </w:pPr>
      <w:r>
        <w:t>The</w:t>
      </w:r>
      <w:r w:rsidR="00A140F4">
        <w:t xml:space="preserve"> post holder will be expected to meet the requirements of the NHS Knowledge and Skills Framework (KSF) appropriate outline for the post.   </w:t>
      </w:r>
    </w:p>
    <w:p w14:paraId="01A1338E" w14:textId="77777777" w:rsidR="00724F7D" w:rsidRDefault="00724F7D" w:rsidP="00724F7D">
      <w:pPr>
        <w:spacing w:after="0" w:line="259" w:lineRule="auto"/>
        <w:ind w:left="0" w:right="0" w:firstLine="0"/>
        <w:jc w:val="left"/>
      </w:pPr>
      <w:r>
        <w:t xml:space="preserve"> </w:t>
      </w:r>
    </w:p>
    <w:p w14:paraId="07CB3C16" w14:textId="77777777" w:rsidR="00724F7D" w:rsidRPr="00724F7D" w:rsidRDefault="00A140F4" w:rsidP="00724F7D">
      <w:pPr>
        <w:ind w:left="-5" w:right="1190"/>
      </w:pPr>
      <w:r w:rsidRPr="00724F7D">
        <w:rPr>
          <w:b/>
          <w:bCs/>
        </w:rPr>
        <w:t xml:space="preserve">Special Requirements </w:t>
      </w:r>
    </w:p>
    <w:p w14:paraId="1ACCDBCE" w14:textId="77777777" w:rsidR="00724F7D" w:rsidRDefault="00724F7D" w:rsidP="00724F7D">
      <w:pPr>
        <w:spacing w:after="0" w:line="259" w:lineRule="auto"/>
        <w:ind w:left="0" w:right="0" w:firstLine="0"/>
        <w:jc w:val="left"/>
      </w:pPr>
      <w:r>
        <w:t xml:space="preserve"> </w:t>
      </w:r>
    </w:p>
    <w:p w14:paraId="542AE895" w14:textId="77777777" w:rsidR="00724F7D" w:rsidRDefault="00724F7D" w:rsidP="00942203">
      <w:pPr>
        <w:spacing w:after="0"/>
        <w:ind w:right="0"/>
      </w:pPr>
      <w:r>
        <w:t>The</w:t>
      </w:r>
      <w:r w:rsidR="00A140F4">
        <w:t xml:space="preserve"> successful candidate will be expected to have a current clean driving licence and live within 45 minutes travelling distance from their base unit.   </w:t>
      </w:r>
    </w:p>
    <w:p w14:paraId="0D297153" w14:textId="77777777" w:rsidR="00724F7D" w:rsidRDefault="00724F7D" w:rsidP="00724F7D">
      <w:pPr>
        <w:spacing w:after="0" w:line="259" w:lineRule="auto"/>
        <w:ind w:left="0" w:right="0" w:firstLine="0"/>
        <w:jc w:val="left"/>
      </w:pPr>
      <w:r>
        <w:t xml:space="preserve"> </w:t>
      </w:r>
    </w:p>
    <w:p w14:paraId="1C1757D2" w14:textId="77777777" w:rsidR="00724F7D" w:rsidRPr="00724F7D" w:rsidRDefault="00A140F4" w:rsidP="00724F7D">
      <w:pPr>
        <w:ind w:left="-5" w:right="1190"/>
      </w:pPr>
      <w:r w:rsidRPr="00724F7D">
        <w:rPr>
          <w:b/>
          <w:bCs/>
        </w:rPr>
        <w:t xml:space="preserve">Remuneration and benefits </w:t>
      </w:r>
    </w:p>
    <w:p w14:paraId="4690E1AA" w14:textId="77777777" w:rsidR="00724F7D" w:rsidRDefault="00724F7D" w:rsidP="00724F7D">
      <w:pPr>
        <w:spacing w:after="0" w:line="259" w:lineRule="auto"/>
        <w:ind w:left="0" w:right="0" w:firstLine="0"/>
        <w:jc w:val="left"/>
      </w:pPr>
      <w:r>
        <w:t xml:space="preserve"> </w:t>
      </w:r>
    </w:p>
    <w:p w14:paraId="3F68E894" w14:textId="77777777" w:rsidR="00724F7D" w:rsidRDefault="00A140F4" w:rsidP="00942203">
      <w:pPr>
        <w:spacing w:after="0"/>
        <w:ind w:right="0"/>
      </w:pPr>
      <w:r>
        <w:t xml:space="preserve">Any formal offer of employment will be accompanied by a full statement of terms and conditions. Our Human Resources team will be happy to discuss any of the points raised here. </w:t>
      </w:r>
    </w:p>
    <w:p w14:paraId="36AF4AA9" w14:textId="77777777" w:rsidR="00724F7D" w:rsidRDefault="00724F7D" w:rsidP="00724F7D">
      <w:pPr>
        <w:spacing w:after="0" w:line="259" w:lineRule="auto"/>
        <w:ind w:left="0" w:right="0" w:firstLine="0"/>
        <w:jc w:val="left"/>
      </w:pPr>
      <w:r>
        <w:t xml:space="preserve"> </w:t>
      </w:r>
    </w:p>
    <w:p w14:paraId="6ED08E3E" w14:textId="77777777" w:rsidR="00724F7D" w:rsidRPr="00724F7D" w:rsidRDefault="00A140F4" w:rsidP="00724F7D">
      <w:pPr>
        <w:ind w:left="-5" w:right="1190"/>
      </w:pPr>
      <w:r w:rsidRPr="00724F7D">
        <w:rPr>
          <w:b/>
        </w:rPr>
        <w:t>Salary</w:t>
      </w:r>
    </w:p>
    <w:p w14:paraId="29DF3ED7" w14:textId="77777777" w:rsidR="00724F7D" w:rsidRDefault="00724F7D" w:rsidP="00724F7D">
      <w:pPr>
        <w:ind w:left="-5" w:right="1190"/>
      </w:pPr>
    </w:p>
    <w:p w14:paraId="1B198465" w14:textId="459B0734" w:rsidR="00724F7D" w:rsidRDefault="00724F7D" w:rsidP="00942203">
      <w:pPr>
        <w:spacing w:after="0"/>
        <w:ind w:left="0" w:right="0"/>
      </w:pPr>
      <w:r>
        <w:t xml:space="preserve">The point in which you are placed is </w:t>
      </w:r>
      <w:proofErr w:type="spellStart"/>
      <w:r>
        <w:t>dependant</w:t>
      </w:r>
      <w:proofErr w:type="spellEnd"/>
      <w:r>
        <w:t xml:space="preserve"> on experience within that grade.</w:t>
      </w:r>
    </w:p>
    <w:p w14:paraId="3CF8CC91" w14:textId="77777777" w:rsidR="00724F7D" w:rsidRDefault="00724F7D" w:rsidP="00942203">
      <w:pPr>
        <w:spacing w:after="0" w:line="259" w:lineRule="auto"/>
        <w:ind w:left="0" w:right="0" w:firstLine="0"/>
        <w:jc w:val="left"/>
      </w:pPr>
      <w:r>
        <w:t xml:space="preserve"> </w:t>
      </w:r>
    </w:p>
    <w:p w14:paraId="5A11515F" w14:textId="77777777" w:rsidR="00724F7D" w:rsidRPr="00724F7D" w:rsidRDefault="00A140F4" w:rsidP="00724F7D">
      <w:pPr>
        <w:ind w:left="-5" w:right="1190"/>
        <w:rPr>
          <w:b/>
        </w:rPr>
      </w:pPr>
      <w:r w:rsidRPr="00724F7D">
        <w:rPr>
          <w:b/>
        </w:rPr>
        <w:t>Annual Leave</w:t>
      </w:r>
    </w:p>
    <w:p w14:paraId="6AA04E16" w14:textId="77777777" w:rsidR="00724F7D" w:rsidRDefault="00724F7D" w:rsidP="00724F7D">
      <w:pPr>
        <w:ind w:left="-5" w:right="1190"/>
        <w:rPr>
          <w:b/>
        </w:rPr>
      </w:pPr>
    </w:p>
    <w:p w14:paraId="73539B41" w14:textId="4300AC5E" w:rsidR="00724F7D" w:rsidRDefault="00A140F4" w:rsidP="00942203">
      <w:pPr>
        <w:spacing w:after="0"/>
        <w:ind w:left="0" w:right="0"/>
      </w:pPr>
      <w:r>
        <w:t xml:space="preserve">Entitlement will be 32 days per annum for full time working, increasing to 34 days on completion of 7 years’ service as a </w:t>
      </w:r>
      <w:proofErr w:type="gramStart"/>
      <w:r>
        <w:t>Consultant</w:t>
      </w:r>
      <w:proofErr w:type="gramEnd"/>
      <w:r>
        <w:t xml:space="preserve">.  In </w:t>
      </w:r>
      <w:proofErr w:type="gramStart"/>
      <w:r>
        <w:t>addition</w:t>
      </w:r>
      <w:proofErr w:type="gramEnd"/>
      <w:r>
        <w:t xml:space="preserve"> there is entitlement to 8 Public/Bank Holidays</w:t>
      </w:r>
      <w:r w:rsidR="002744AA">
        <w:t>.  Please note this will be pro rata for part time staff.</w:t>
      </w:r>
      <w:r>
        <w:t xml:space="preserve">  </w:t>
      </w:r>
    </w:p>
    <w:p w14:paraId="69780F5C" w14:textId="77777777" w:rsidR="00724F7D" w:rsidRDefault="00724F7D" w:rsidP="00942203">
      <w:pPr>
        <w:spacing w:after="0" w:line="259" w:lineRule="auto"/>
        <w:ind w:left="0" w:right="0" w:firstLine="0"/>
        <w:jc w:val="left"/>
      </w:pPr>
      <w:r>
        <w:lastRenderedPageBreak/>
        <w:t xml:space="preserve"> </w:t>
      </w:r>
    </w:p>
    <w:p w14:paraId="5F1FF13A" w14:textId="77777777" w:rsidR="00724F7D" w:rsidRPr="00724F7D" w:rsidRDefault="00A140F4">
      <w:pPr>
        <w:spacing w:after="168"/>
        <w:ind w:left="-5" w:right="1190"/>
        <w:rPr>
          <w:b/>
        </w:rPr>
      </w:pPr>
      <w:r w:rsidRPr="00724F7D">
        <w:rPr>
          <w:b/>
        </w:rPr>
        <w:t>Pension</w:t>
      </w:r>
    </w:p>
    <w:p w14:paraId="64DD9E11" w14:textId="3922FAE2" w:rsidR="0089067C" w:rsidRDefault="00A140F4" w:rsidP="00942203">
      <w:pPr>
        <w:spacing w:after="0"/>
        <w:ind w:right="0"/>
      </w:pPr>
      <w:r>
        <w:t xml:space="preserve">The NHS offers a superannuation scheme which provides a variety of benefits based on service and final salary. The employers’ contribution covers about two thirds of the cost of benefits paid to NHS Pension Scheme members’ scheme and employee contributions are on a sliding scale. </w:t>
      </w:r>
      <w:r w:rsidR="00724F7D">
        <w:t>You will be automatically enrolled into the pension scheme on appointment.</w:t>
      </w:r>
    </w:p>
    <w:p w14:paraId="2505D30F" w14:textId="77777777" w:rsidR="0089067C" w:rsidRDefault="00A140F4">
      <w:pPr>
        <w:spacing w:after="158" w:line="259" w:lineRule="auto"/>
        <w:ind w:left="0" w:right="0" w:firstLine="0"/>
        <w:jc w:val="left"/>
      </w:pPr>
      <w:r>
        <w:t xml:space="preserve"> </w:t>
      </w:r>
    </w:p>
    <w:p w14:paraId="6B7EBAF7" w14:textId="4F4D083C" w:rsidR="0089067C" w:rsidRDefault="00724F7D">
      <w:pPr>
        <w:spacing w:after="156" w:line="265" w:lineRule="auto"/>
        <w:ind w:left="-5" w:right="0"/>
        <w:jc w:val="left"/>
        <w:rPr>
          <w:b/>
        </w:rPr>
      </w:pPr>
      <w:r>
        <w:rPr>
          <w:b/>
        </w:rPr>
        <w:t>2</w:t>
      </w:r>
      <w:r w:rsidR="00E60843">
        <w:rPr>
          <w:b/>
        </w:rPr>
        <w:t>0</w:t>
      </w:r>
      <w:r>
        <w:rPr>
          <w:b/>
        </w:rPr>
        <w:t>. Other</w:t>
      </w:r>
      <w:r w:rsidR="00A140F4">
        <w:rPr>
          <w:b/>
        </w:rPr>
        <w:t xml:space="preserve">  </w:t>
      </w:r>
    </w:p>
    <w:p w14:paraId="066369EA" w14:textId="77777777" w:rsidR="00E60843" w:rsidRDefault="00E60843" w:rsidP="00724F7D">
      <w:pPr>
        <w:spacing w:after="0" w:line="240" w:lineRule="auto"/>
        <w:rPr>
          <w:rFonts w:eastAsia="Times New Roman"/>
          <w:b/>
        </w:rPr>
      </w:pPr>
    </w:p>
    <w:p w14:paraId="0B6E7290" w14:textId="4D8F1D49" w:rsidR="00724F7D" w:rsidRPr="00724F7D" w:rsidRDefault="00724F7D" w:rsidP="00724F7D">
      <w:pPr>
        <w:spacing w:after="0" w:line="240" w:lineRule="auto"/>
        <w:rPr>
          <w:rFonts w:eastAsia="Times New Roman"/>
          <w:b/>
          <w:color w:val="auto"/>
        </w:rPr>
      </w:pPr>
      <w:r w:rsidRPr="00724F7D">
        <w:rPr>
          <w:rFonts w:eastAsia="Times New Roman"/>
          <w:b/>
        </w:rPr>
        <w:t>Health and Safety</w:t>
      </w:r>
    </w:p>
    <w:p w14:paraId="272DAFEB" w14:textId="77777777" w:rsidR="00724F7D" w:rsidRPr="00724F7D" w:rsidRDefault="00724F7D" w:rsidP="00724F7D">
      <w:pPr>
        <w:spacing w:after="0" w:line="240" w:lineRule="auto"/>
        <w:rPr>
          <w:rFonts w:eastAsia="Times New Roman" w:cs="Times New Roman"/>
        </w:rPr>
      </w:pPr>
    </w:p>
    <w:p w14:paraId="1EC2874A" w14:textId="77777777" w:rsidR="00724F7D" w:rsidRPr="00724F7D" w:rsidRDefault="00724F7D" w:rsidP="00942203">
      <w:pPr>
        <w:spacing w:after="0" w:line="240" w:lineRule="auto"/>
        <w:ind w:right="0"/>
        <w:rPr>
          <w:rFonts w:eastAsia="Times New Roman"/>
        </w:rPr>
      </w:pPr>
      <w:r w:rsidRPr="00724F7D">
        <w:rPr>
          <w:rFonts w:eastAsia="Times New Roman"/>
        </w:rPr>
        <w:t>The post holder has a duty of care to themselves and to others with whom they come into contact in the course of their work as laid down in the Health and Safety at Work Act 1974 and any subsequent amendment or legislation.</w:t>
      </w:r>
    </w:p>
    <w:p w14:paraId="27CCEF36" w14:textId="77777777" w:rsidR="00724F7D" w:rsidRPr="00724F7D" w:rsidRDefault="00724F7D" w:rsidP="00724F7D">
      <w:pPr>
        <w:spacing w:after="0" w:line="240" w:lineRule="auto"/>
        <w:rPr>
          <w:rFonts w:eastAsia="Times New Roman"/>
        </w:rPr>
      </w:pPr>
    </w:p>
    <w:p w14:paraId="67B5B263" w14:textId="77777777" w:rsidR="00724F7D" w:rsidRPr="00724F7D" w:rsidRDefault="00724F7D" w:rsidP="00724F7D">
      <w:pPr>
        <w:spacing w:after="0" w:line="240" w:lineRule="auto"/>
        <w:rPr>
          <w:rFonts w:eastAsia="Times New Roman"/>
          <w:b/>
        </w:rPr>
      </w:pPr>
      <w:r w:rsidRPr="00724F7D">
        <w:rPr>
          <w:rFonts w:eastAsia="Times New Roman"/>
          <w:b/>
        </w:rPr>
        <w:t>Infection Control</w:t>
      </w:r>
    </w:p>
    <w:p w14:paraId="40895C80" w14:textId="77777777" w:rsidR="00724F7D" w:rsidRPr="00724F7D" w:rsidRDefault="00724F7D" w:rsidP="00724F7D">
      <w:pPr>
        <w:spacing w:after="0" w:line="240" w:lineRule="auto"/>
        <w:rPr>
          <w:rFonts w:eastAsia="Times New Roman"/>
          <w:b/>
        </w:rPr>
      </w:pPr>
    </w:p>
    <w:p w14:paraId="70AE80D9" w14:textId="77777777" w:rsidR="00724F7D" w:rsidRPr="00724F7D" w:rsidRDefault="00724F7D" w:rsidP="00942203">
      <w:pPr>
        <w:spacing w:after="0" w:line="240" w:lineRule="auto"/>
        <w:ind w:right="0"/>
        <w:rPr>
          <w:rFonts w:eastAsia="Times New Roman"/>
        </w:rPr>
      </w:pPr>
      <w:r w:rsidRPr="00724F7D">
        <w:rPr>
          <w:rFonts w:eastAsia="Times New Roman"/>
        </w:rPr>
        <w:t xml:space="preserve">All Trust staff will: </w:t>
      </w:r>
    </w:p>
    <w:p w14:paraId="719209AD" w14:textId="77777777" w:rsidR="00724F7D" w:rsidRPr="00724F7D" w:rsidRDefault="00724F7D" w:rsidP="00942203">
      <w:pPr>
        <w:spacing w:after="0" w:line="240" w:lineRule="auto"/>
        <w:ind w:right="0"/>
        <w:rPr>
          <w:rFonts w:eastAsia="Times New Roman"/>
        </w:rPr>
      </w:pPr>
    </w:p>
    <w:p w14:paraId="0A8A3400" w14:textId="77777777" w:rsidR="00724F7D" w:rsidRPr="00724F7D" w:rsidRDefault="00724F7D" w:rsidP="00942203">
      <w:pPr>
        <w:spacing w:after="0" w:line="240" w:lineRule="auto"/>
        <w:ind w:right="0"/>
        <w:rPr>
          <w:rFonts w:eastAsia="Times New Roman"/>
        </w:rPr>
      </w:pPr>
      <w:r w:rsidRPr="00724F7D">
        <w:rPr>
          <w:rFonts w:eastAsia="Times New Roman"/>
        </w:rPr>
        <w:t xml:space="preserve">Act as a role model and champion for the highest standard of all aspects of infection prevention and control and implementation of all Infection Prevention and Control Trust polices and guidelines. </w:t>
      </w:r>
    </w:p>
    <w:p w14:paraId="72F9AB1B" w14:textId="77777777" w:rsidR="00724F7D" w:rsidRPr="00724F7D" w:rsidRDefault="00724F7D" w:rsidP="00942203">
      <w:pPr>
        <w:spacing w:after="0" w:line="240" w:lineRule="auto"/>
        <w:ind w:right="0"/>
        <w:rPr>
          <w:rFonts w:eastAsia="Times New Roman"/>
        </w:rPr>
      </w:pPr>
    </w:p>
    <w:p w14:paraId="6F26131B" w14:textId="77777777" w:rsidR="00724F7D" w:rsidRPr="00724F7D" w:rsidRDefault="00724F7D" w:rsidP="00942203">
      <w:pPr>
        <w:spacing w:after="0" w:line="240" w:lineRule="auto"/>
        <w:ind w:right="0"/>
        <w:rPr>
          <w:rFonts w:eastAsia="Times New Roman"/>
        </w:rPr>
      </w:pPr>
      <w:r w:rsidRPr="00724F7D">
        <w:rPr>
          <w:rFonts w:eastAsia="Times New Roman"/>
        </w:rPr>
        <w:t xml:space="preserve">Demonstrate respect for the roles and endeavours of others, in implementing good standards of hand hygiene. </w:t>
      </w:r>
    </w:p>
    <w:p w14:paraId="22B7ED05" w14:textId="77777777" w:rsidR="00724F7D" w:rsidRPr="00724F7D" w:rsidRDefault="00724F7D" w:rsidP="00942203">
      <w:pPr>
        <w:spacing w:after="0" w:line="240" w:lineRule="auto"/>
        <w:ind w:right="0"/>
        <w:rPr>
          <w:rFonts w:eastAsia="Times New Roman"/>
        </w:rPr>
      </w:pPr>
    </w:p>
    <w:p w14:paraId="050C9630" w14:textId="77777777" w:rsidR="00724F7D" w:rsidRPr="00724F7D" w:rsidRDefault="00724F7D" w:rsidP="00942203">
      <w:pPr>
        <w:spacing w:after="0" w:line="240" w:lineRule="auto"/>
        <w:ind w:right="0"/>
        <w:rPr>
          <w:rFonts w:eastAsia="Times New Roman"/>
        </w:rPr>
      </w:pPr>
      <w:r w:rsidRPr="00724F7D">
        <w:rPr>
          <w:rFonts w:eastAsia="Times New Roman"/>
        </w:rPr>
        <w:t>Value and recognise the ideas and contributions of colleagues in their endeavours to reduce the incidence of healthcare associated infection.</w:t>
      </w:r>
    </w:p>
    <w:p w14:paraId="4EEA59D9" w14:textId="77777777" w:rsidR="00724F7D" w:rsidRPr="00724F7D" w:rsidRDefault="00724F7D" w:rsidP="00942203">
      <w:pPr>
        <w:spacing w:after="0" w:line="240" w:lineRule="auto"/>
        <w:ind w:right="0"/>
        <w:rPr>
          <w:rFonts w:eastAsia="Times New Roman"/>
        </w:rPr>
      </w:pPr>
    </w:p>
    <w:p w14:paraId="1630EBD5" w14:textId="77777777" w:rsidR="00724F7D" w:rsidRPr="00724F7D" w:rsidRDefault="00724F7D" w:rsidP="00724F7D">
      <w:pPr>
        <w:spacing w:after="0" w:line="240" w:lineRule="auto"/>
        <w:rPr>
          <w:rFonts w:eastAsia="Times New Roman"/>
          <w:b/>
        </w:rPr>
      </w:pPr>
      <w:r w:rsidRPr="00724F7D">
        <w:rPr>
          <w:rFonts w:eastAsia="Times New Roman"/>
          <w:b/>
        </w:rPr>
        <w:t xml:space="preserve">Equality and Diversity </w:t>
      </w:r>
    </w:p>
    <w:p w14:paraId="6DD411A2" w14:textId="77777777" w:rsidR="00724F7D" w:rsidRPr="00724F7D" w:rsidRDefault="00724F7D" w:rsidP="00724F7D">
      <w:pPr>
        <w:spacing w:after="0" w:line="240" w:lineRule="auto"/>
        <w:rPr>
          <w:rFonts w:eastAsia="Times New Roman"/>
          <w:b/>
        </w:rPr>
      </w:pPr>
    </w:p>
    <w:p w14:paraId="7BB56A16" w14:textId="77777777" w:rsidR="00724F7D" w:rsidRPr="00724F7D" w:rsidRDefault="00724F7D" w:rsidP="00942203">
      <w:pPr>
        <w:spacing w:after="0" w:line="240" w:lineRule="auto"/>
        <w:ind w:right="0"/>
        <w:rPr>
          <w:rFonts w:eastAsia="Times New Roman"/>
        </w:rPr>
      </w:pPr>
      <w:r w:rsidRPr="00724F7D">
        <w:rPr>
          <w:rFonts w:eastAsia="Times New Roman"/>
        </w:rPr>
        <w:t xml:space="preserve">Hertfordshire Partnership University NHS Foundation Trust is committed to providing an environment where all staff, service users and carers enjoy equality of access, provision, </w:t>
      </w:r>
      <w:proofErr w:type="gramStart"/>
      <w:r w:rsidRPr="00724F7D">
        <w:rPr>
          <w:rFonts w:eastAsia="Times New Roman"/>
        </w:rPr>
        <w:t>opportunity</w:t>
      </w:r>
      <w:proofErr w:type="gramEnd"/>
      <w:r w:rsidRPr="00724F7D">
        <w:rPr>
          <w:rFonts w:eastAsia="Times New Roman"/>
        </w:rPr>
        <w:t xml:space="preserve"> and outcomes.  </w:t>
      </w:r>
    </w:p>
    <w:p w14:paraId="79B3C01B" w14:textId="77777777" w:rsidR="00724F7D" w:rsidRPr="00724F7D" w:rsidRDefault="00724F7D" w:rsidP="00942203">
      <w:pPr>
        <w:spacing w:after="0" w:line="240" w:lineRule="auto"/>
        <w:ind w:right="0"/>
        <w:rPr>
          <w:rFonts w:eastAsia="Times New Roman"/>
        </w:rPr>
      </w:pPr>
    </w:p>
    <w:p w14:paraId="7FDDBE38" w14:textId="77777777" w:rsidR="00724F7D" w:rsidRPr="00724F7D" w:rsidRDefault="00724F7D" w:rsidP="00942203">
      <w:pPr>
        <w:spacing w:after="0" w:line="240" w:lineRule="auto"/>
        <w:ind w:right="0"/>
        <w:rPr>
          <w:rFonts w:eastAsia="Times New Roman"/>
        </w:rPr>
      </w:pPr>
      <w:r w:rsidRPr="00724F7D">
        <w:rPr>
          <w:rFonts w:eastAsia="Times New Roman"/>
        </w:rPr>
        <w:t>The Trust works to eliminate all forms of discrimination and recognise that this requires, not only a commitment to remove discrimination, but also action through positive policies to redress inequalities.</w:t>
      </w:r>
    </w:p>
    <w:p w14:paraId="78D778A1" w14:textId="77777777" w:rsidR="00724F7D" w:rsidRPr="00724F7D" w:rsidRDefault="00724F7D" w:rsidP="00942203">
      <w:pPr>
        <w:spacing w:after="0" w:line="240" w:lineRule="auto"/>
        <w:ind w:right="0"/>
        <w:rPr>
          <w:rFonts w:eastAsia="Times New Roman"/>
        </w:rPr>
      </w:pPr>
    </w:p>
    <w:p w14:paraId="7D3BB64A" w14:textId="77777777" w:rsidR="00724F7D" w:rsidRPr="00724F7D" w:rsidRDefault="00724F7D" w:rsidP="00942203">
      <w:pPr>
        <w:spacing w:after="0" w:line="240" w:lineRule="auto"/>
        <w:ind w:right="0"/>
        <w:rPr>
          <w:rFonts w:eastAsia="Times New Roman"/>
        </w:rPr>
      </w:pPr>
      <w:r w:rsidRPr="00724F7D">
        <w:rPr>
          <w:rFonts w:eastAsia="Times New Roman"/>
        </w:rPr>
        <w:t xml:space="preserve">Providing equality of opportunity means understanding and appreciating the diversity of our staff, service users &amp; carers and ensuring a supportive environment free from harassment.  As a </w:t>
      </w:r>
      <w:proofErr w:type="gramStart"/>
      <w:r w:rsidRPr="00724F7D">
        <w:rPr>
          <w:rFonts w:eastAsia="Times New Roman"/>
        </w:rPr>
        <w:t>result</w:t>
      </w:r>
      <w:proofErr w:type="gramEnd"/>
      <w:r w:rsidRPr="00724F7D">
        <w:rPr>
          <w:rFonts w:eastAsia="Times New Roman"/>
        </w:rPr>
        <w:t xml:space="preserve"> Hertfordshire Partnership University NHS Foundation Trust actively encourages its staff to challenge discrimination and promote equality of opportunity for all.</w:t>
      </w:r>
    </w:p>
    <w:p w14:paraId="76CD342F" w14:textId="77777777" w:rsidR="00724F7D" w:rsidRPr="00724F7D" w:rsidRDefault="00724F7D" w:rsidP="00724F7D">
      <w:pPr>
        <w:spacing w:after="0" w:line="240" w:lineRule="auto"/>
        <w:rPr>
          <w:rFonts w:eastAsia="Times New Roman"/>
        </w:rPr>
      </w:pPr>
    </w:p>
    <w:p w14:paraId="31C96199" w14:textId="77777777" w:rsidR="0091460E" w:rsidRDefault="0091460E" w:rsidP="00724F7D">
      <w:pPr>
        <w:spacing w:after="0" w:line="240" w:lineRule="auto"/>
        <w:rPr>
          <w:rFonts w:eastAsia="Times New Roman"/>
          <w:b/>
        </w:rPr>
      </w:pPr>
    </w:p>
    <w:p w14:paraId="689A1DD4" w14:textId="77777777" w:rsidR="0091460E" w:rsidRDefault="0091460E" w:rsidP="00724F7D">
      <w:pPr>
        <w:spacing w:after="0" w:line="240" w:lineRule="auto"/>
        <w:rPr>
          <w:rFonts w:eastAsia="Times New Roman"/>
          <w:b/>
        </w:rPr>
      </w:pPr>
    </w:p>
    <w:p w14:paraId="7B446267" w14:textId="15B1FF41" w:rsidR="00724F7D" w:rsidRPr="00724F7D" w:rsidRDefault="00724F7D" w:rsidP="00724F7D">
      <w:pPr>
        <w:spacing w:after="0" w:line="240" w:lineRule="auto"/>
        <w:rPr>
          <w:rFonts w:eastAsia="Times New Roman"/>
          <w:b/>
        </w:rPr>
      </w:pPr>
      <w:r w:rsidRPr="00724F7D">
        <w:rPr>
          <w:rFonts w:eastAsia="Times New Roman"/>
          <w:b/>
        </w:rPr>
        <w:t>Confidentiality</w:t>
      </w:r>
    </w:p>
    <w:p w14:paraId="097FFC5D" w14:textId="77777777" w:rsidR="00724F7D" w:rsidRPr="00724F7D" w:rsidRDefault="00724F7D" w:rsidP="00724F7D">
      <w:pPr>
        <w:spacing w:after="0" w:line="240" w:lineRule="auto"/>
        <w:rPr>
          <w:rFonts w:eastAsia="Times New Roman"/>
        </w:rPr>
      </w:pPr>
    </w:p>
    <w:p w14:paraId="0E01217A" w14:textId="07302639" w:rsidR="00724F7D" w:rsidRPr="00724F7D" w:rsidRDefault="00724F7D" w:rsidP="00942203">
      <w:pPr>
        <w:spacing w:after="0"/>
        <w:ind w:right="0"/>
        <w:rPr>
          <w:rFonts w:eastAsiaTheme="minorHAnsi"/>
        </w:rPr>
      </w:pPr>
      <w:r w:rsidRPr="00724F7D">
        <w:t xml:space="preserve">Employees must maintain confidentiality of staff, patients and Trust business and have a responsibility to comply with the General Data Protection Regulations (GDPR) 2018 and be aware of the Caldicott principles.   If you are required to process information, you should do so in a fair and lawful way, ensuring accuracy is maintained. You should hold information only </w:t>
      </w:r>
      <w:r w:rsidRPr="00724F7D">
        <w:lastRenderedPageBreak/>
        <w:t xml:space="preserve">for the specific registered purpose and not use or disclose it in any way incompatible with such a purpose. You should disclose information only to authorised persons or organisations as instructed. Breaches of confidentiality in relation to information will result in disciplinary action, which may include dismissal. Employees are expected to comply with all Trust policies and procedures and to work in accordance </w:t>
      </w:r>
      <w:r w:rsidR="002744AA" w:rsidRPr="00724F7D">
        <w:t>with</w:t>
      </w:r>
      <w:r w:rsidRPr="00724F7D">
        <w:t xml:space="preserve"> the General Data Protection Regulations (GDPR) 2018. For those posts where there is management or supervision of other staff it is the responsibility of that employee to ensure that their staff receive appropriate training.</w:t>
      </w:r>
    </w:p>
    <w:p w14:paraId="5C6E06CE" w14:textId="77777777" w:rsidR="00724F7D" w:rsidRPr="00724F7D" w:rsidRDefault="00724F7D" w:rsidP="00724F7D">
      <w:pPr>
        <w:spacing w:after="0" w:line="240" w:lineRule="auto"/>
        <w:rPr>
          <w:rFonts w:eastAsia="Times New Roman"/>
        </w:rPr>
      </w:pPr>
    </w:p>
    <w:p w14:paraId="427EDA9A" w14:textId="77777777" w:rsidR="00724F7D" w:rsidRPr="00724F7D" w:rsidRDefault="00724F7D" w:rsidP="00724F7D">
      <w:pPr>
        <w:spacing w:after="0" w:line="240" w:lineRule="auto"/>
        <w:rPr>
          <w:rFonts w:eastAsia="Times New Roman"/>
          <w:b/>
        </w:rPr>
      </w:pPr>
      <w:r w:rsidRPr="00724F7D">
        <w:rPr>
          <w:rFonts w:eastAsia="Times New Roman"/>
          <w:b/>
        </w:rPr>
        <w:t xml:space="preserve">Standards of Business Conduct and Conflicts of Interest </w:t>
      </w:r>
    </w:p>
    <w:p w14:paraId="17950D81" w14:textId="77777777" w:rsidR="00724F7D" w:rsidRPr="00724F7D" w:rsidRDefault="00724F7D" w:rsidP="00724F7D">
      <w:pPr>
        <w:spacing w:after="0" w:line="240" w:lineRule="auto"/>
        <w:rPr>
          <w:rFonts w:eastAsia="Times New Roman"/>
        </w:rPr>
      </w:pPr>
    </w:p>
    <w:p w14:paraId="4C33D33F" w14:textId="77777777" w:rsidR="00724F7D" w:rsidRPr="00724F7D" w:rsidRDefault="00724F7D" w:rsidP="00942203">
      <w:pPr>
        <w:spacing w:after="0" w:line="240" w:lineRule="auto"/>
        <w:ind w:right="0"/>
        <w:rPr>
          <w:rFonts w:eastAsia="Times New Roman"/>
        </w:rPr>
      </w:pPr>
      <w:r w:rsidRPr="00724F7D">
        <w:rPr>
          <w:rFonts w:eastAsia="Times New Roman"/>
        </w:rPr>
        <w:t>The Trust has adopted a Standards of Conduct Policy, which reflects NHS Management Executive Guidelines. It is the responsibility of all staff to ensure that they act as a role model, by upholding the principle of a leading mental Trust.  Staff should be informing their line manager if they are working for any other organisation to ensure that this Trust complies with the Working Time Regulations.</w:t>
      </w:r>
    </w:p>
    <w:p w14:paraId="7B3BF95D" w14:textId="77777777" w:rsidR="00724F7D" w:rsidRPr="00724F7D" w:rsidRDefault="00724F7D" w:rsidP="00724F7D">
      <w:pPr>
        <w:spacing w:after="0" w:line="240" w:lineRule="auto"/>
        <w:rPr>
          <w:rFonts w:eastAsia="Times New Roman"/>
        </w:rPr>
      </w:pPr>
    </w:p>
    <w:p w14:paraId="46DA710D" w14:textId="77777777" w:rsidR="00724F7D" w:rsidRPr="00724F7D" w:rsidRDefault="00724F7D" w:rsidP="00724F7D">
      <w:pPr>
        <w:spacing w:after="0" w:line="240" w:lineRule="auto"/>
        <w:rPr>
          <w:rFonts w:eastAsia="Times New Roman"/>
          <w:b/>
        </w:rPr>
      </w:pPr>
      <w:r w:rsidRPr="00724F7D">
        <w:rPr>
          <w:rFonts w:eastAsia="Times New Roman"/>
          <w:b/>
        </w:rPr>
        <w:t xml:space="preserve">Information and Records Management </w:t>
      </w:r>
    </w:p>
    <w:p w14:paraId="452FDAC3" w14:textId="77777777" w:rsidR="00724F7D" w:rsidRPr="00724F7D" w:rsidRDefault="00724F7D" w:rsidP="00724F7D">
      <w:pPr>
        <w:spacing w:after="0" w:line="240" w:lineRule="auto"/>
        <w:rPr>
          <w:rFonts w:eastAsia="Times New Roman"/>
          <w:b/>
        </w:rPr>
      </w:pPr>
    </w:p>
    <w:p w14:paraId="57E838EA" w14:textId="77777777" w:rsidR="00724F7D" w:rsidRPr="00724F7D" w:rsidRDefault="00724F7D" w:rsidP="00942203">
      <w:pPr>
        <w:spacing w:after="0" w:line="240" w:lineRule="auto"/>
        <w:ind w:right="0"/>
        <w:rPr>
          <w:rFonts w:eastAsia="Times New Roman"/>
        </w:rPr>
      </w:pPr>
      <w:r w:rsidRPr="00724F7D">
        <w:rPr>
          <w:rFonts w:eastAsia="Times New Roman"/>
        </w:rPr>
        <w:t xml:space="preserve">The post holder must be competent in using IT and have the relevant skills to carry out the activities required for the post. </w:t>
      </w:r>
    </w:p>
    <w:p w14:paraId="02DC4D31" w14:textId="77777777" w:rsidR="00724F7D" w:rsidRPr="00724F7D" w:rsidRDefault="00724F7D" w:rsidP="00942203">
      <w:pPr>
        <w:spacing w:after="0" w:line="240" w:lineRule="auto"/>
        <w:ind w:right="0"/>
        <w:rPr>
          <w:rFonts w:eastAsia="Times New Roman"/>
        </w:rPr>
      </w:pPr>
    </w:p>
    <w:p w14:paraId="5889FEA8" w14:textId="77777777" w:rsidR="00724F7D" w:rsidRPr="00724F7D" w:rsidRDefault="00724F7D" w:rsidP="00942203">
      <w:pPr>
        <w:spacing w:after="0" w:line="240" w:lineRule="auto"/>
        <w:ind w:right="0"/>
        <w:rPr>
          <w:rFonts w:eastAsia="Times New Roman"/>
        </w:rPr>
      </w:pPr>
      <w:r w:rsidRPr="00724F7D">
        <w:rPr>
          <w:rFonts w:eastAsia="Times New Roman"/>
        </w:rPr>
        <w:t xml:space="preserve">To comply with the Data Protection Act 1998, Freedom of Information Act </w:t>
      </w:r>
      <w:proofErr w:type="gramStart"/>
      <w:r w:rsidRPr="00724F7D">
        <w:rPr>
          <w:rFonts w:eastAsia="Times New Roman"/>
        </w:rPr>
        <w:t>2000</w:t>
      </w:r>
      <w:proofErr w:type="gramEnd"/>
      <w:r w:rsidRPr="00724F7D">
        <w:rPr>
          <w:rFonts w:eastAsia="Times New Roman"/>
        </w:rPr>
        <w:t xml:space="preserve"> and Department of Health Code of Confidentiality in line with Trust procedures.</w:t>
      </w:r>
    </w:p>
    <w:p w14:paraId="40FB532B" w14:textId="77777777" w:rsidR="00724F7D" w:rsidRPr="00724F7D" w:rsidRDefault="00724F7D" w:rsidP="00942203">
      <w:pPr>
        <w:spacing w:after="0" w:line="240" w:lineRule="auto"/>
        <w:ind w:right="0"/>
        <w:rPr>
          <w:rFonts w:eastAsia="Times New Roman"/>
        </w:rPr>
      </w:pPr>
    </w:p>
    <w:p w14:paraId="04B264D4" w14:textId="77777777" w:rsidR="00724F7D" w:rsidRPr="00724F7D" w:rsidRDefault="00724F7D" w:rsidP="00942203">
      <w:pPr>
        <w:spacing w:after="0" w:line="240" w:lineRule="auto"/>
        <w:ind w:right="0"/>
        <w:rPr>
          <w:rFonts w:eastAsia="Times New Roman"/>
        </w:rPr>
      </w:pPr>
      <w:r w:rsidRPr="00724F7D">
        <w:rPr>
          <w:rFonts w:eastAsia="Times New Roman"/>
        </w:rPr>
        <w:t>To adhere to the Trust’s policies on records management including creation, use, storing and retention and disposal of records.</w:t>
      </w:r>
    </w:p>
    <w:p w14:paraId="4AD2C213" w14:textId="77777777" w:rsidR="00724F7D" w:rsidRPr="00724F7D" w:rsidRDefault="00724F7D" w:rsidP="00942203">
      <w:pPr>
        <w:spacing w:after="0" w:line="240" w:lineRule="auto"/>
        <w:ind w:right="0"/>
        <w:rPr>
          <w:rFonts w:eastAsia="Times New Roman"/>
        </w:rPr>
      </w:pPr>
    </w:p>
    <w:p w14:paraId="126C416D" w14:textId="77777777" w:rsidR="00724F7D" w:rsidRPr="00724F7D" w:rsidRDefault="00724F7D" w:rsidP="00942203">
      <w:pPr>
        <w:spacing w:after="0" w:line="240" w:lineRule="auto"/>
        <w:ind w:right="0"/>
        <w:rPr>
          <w:rFonts w:eastAsia="Times New Roman"/>
        </w:rPr>
      </w:pPr>
      <w:r w:rsidRPr="00724F7D">
        <w:rPr>
          <w:rFonts w:eastAsia="Times New Roman"/>
        </w:rPr>
        <w:t xml:space="preserve">Adhere to the Trust’s Corporate Identity (using the standard templates – available on the Trust intranet ‘HIVE’). </w:t>
      </w:r>
    </w:p>
    <w:p w14:paraId="5E16A300" w14:textId="77777777" w:rsidR="00724F7D" w:rsidRPr="00724F7D" w:rsidRDefault="00724F7D" w:rsidP="00724F7D">
      <w:pPr>
        <w:spacing w:after="0" w:line="240" w:lineRule="auto"/>
        <w:rPr>
          <w:rFonts w:eastAsia="Times New Roman"/>
          <w:b/>
        </w:rPr>
      </w:pPr>
    </w:p>
    <w:p w14:paraId="25781DE1" w14:textId="77777777" w:rsidR="00724F7D" w:rsidRPr="00724F7D" w:rsidRDefault="00724F7D" w:rsidP="00724F7D">
      <w:pPr>
        <w:spacing w:after="0" w:line="240" w:lineRule="auto"/>
        <w:rPr>
          <w:rFonts w:eastAsia="Times New Roman"/>
          <w:b/>
        </w:rPr>
      </w:pPr>
      <w:r w:rsidRPr="00724F7D">
        <w:rPr>
          <w:rFonts w:eastAsia="Times New Roman"/>
          <w:b/>
        </w:rPr>
        <w:t>Safeguarding Adults and Children</w:t>
      </w:r>
    </w:p>
    <w:p w14:paraId="0C1F0347" w14:textId="77777777" w:rsidR="00724F7D" w:rsidRPr="00724F7D" w:rsidRDefault="00724F7D" w:rsidP="00724F7D">
      <w:pPr>
        <w:spacing w:after="0" w:line="240" w:lineRule="auto"/>
        <w:rPr>
          <w:rFonts w:eastAsia="Times New Roman"/>
          <w:b/>
        </w:rPr>
      </w:pPr>
      <w:r w:rsidRPr="00724F7D">
        <w:rPr>
          <w:rFonts w:eastAsia="Times New Roman"/>
          <w:b/>
        </w:rPr>
        <w:t xml:space="preserve"> </w:t>
      </w:r>
    </w:p>
    <w:p w14:paraId="1CCD79A9" w14:textId="77777777" w:rsidR="00724F7D" w:rsidRPr="00724F7D" w:rsidRDefault="00724F7D" w:rsidP="00942203">
      <w:pPr>
        <w:spacing w:after="0" w:line="240" w:lineRule="auto"/>
        <w:ind w:right="0"/>
        <w:rPr>
          <w:rFonts w:eastAsia="Times New Roman"/>
        </w:rPr>
      </w:pPr>
      <w:r w:rsidRPr="00724F7D">
        <w:rPr>
          <w:rFonts w:eastAsia="Times New Roman"/>
        </w:rPr>
        <w:t xml:space="preserve">The Trust is committed to ensuring adults and children are protected and come to no harm from abuse.  All employees have a responsibility to be aware of national and local policies, their individual responsibilities with regards to the protection and safeguarding of both adults and </w:t>
      </w:r>
      <w:proofErr w:type="gramStart"/>
      <w:r w:rsidRPr="00724F7D">
        <w:rPr>
          <w:rFonts w:eastAsia="Times New Roman"/>
        </w:rPr>
        <w:t>children, and</w:t>
      </w:r>
      <w:proofErr w:type="gramEnd"/>
      <w:r w:rsidRPr="00724F7D">
        <w:rPr>
          <w:rFonts w:eastAsia="Times New Roman"/>
        </w:rPr>
        <w:t xml:space="preserve"> must adhere to them at all times.</w:t>
      </w:r>
    </w:p>
    <w:p w14:paraId="11C10B15" w14:textId="77777777" w:rsidR="00724F7D" w:rsidRPr="00724F7D" w:rsidRDefault="00724F7D" w:rsidP="00724F7D">
      <w:pPr>
        <w:spacing w:after="0" w:line="240" w:lineRule="auto"/>
        <w:rPr>
          <w:rFonts w:eastAsia="Times New Roman"/>
          <w:b/>
          <w:lang w:eastAsia="en-US"/>
        </w:rPr>
      </w:pPr>
    </w:p>
    <w:p w14:paraId="35D2F16E" w14:textId="77777777" w:rsidR="00724F7D" w:rsidRPr="00724F7D" w:rsidRDefault="00724F7D" w:rsidP="00724F7D">
      <w:pPr>
        <w:spacing w:after="0" w:line="240" w:lineRule="auto"/>
        <w:rPr>
          <w:rFonts w:eastAsia="Times New Roman"/>
          <w:b/>
        </w:rPr>
      </w:pPr>
    </w:p>
    <w:p w14:paraId="592370BC" w14:textId="77777777" w:rsidR="00724F7D" w:rsidRPr="00724F7D" w:rsidRDefault="00724F7D" w:rsidP="00724F7D">
      <w:pPr>
        <w:spacing w:after="0" w:line="240" w:lineRule="auto"/>
        <w:rPr>
          <w:rFonts w:eastAsia="Times New Roman"/>
          <w:b/>
        </w:rPr>
      </w:pPr>
      <w:r w:rsidRPr="00724F7D">
        <w:rPr>
          <w:rFonts w:eastAsia="Times New Roman"/>
          <w:b/>
        </w:rPr>
        <w:t>Organisational Change</w:t>
      </w:r>
    </w:p>
    <w:p w14:paraId="3FA8D455" w14:textId="77777777" w:rsidR="00724F7D" w:rsidRPr="00724F7D" w:rsidRDefault="00724F7D" w:rsidP="00724F7D">
      <w:pPr>
        <w:spacing w:after="0" w:line="240" w:lineRule="auto"/>
        <w:rPr>
          <w:rFonts w:eastAsia="Times New Roman" w:cs="Times New Roman"/>
        </w:rPr>
      </w:pPr>
    </w:p>
    <w:p w14:paraId="4AE69A45" w14:textId="77777777" w:rsidR="00724F7D" w:rsidRPr="00724F7D" w:rsidRDefault="00724F7D" w:rsidP="00942203">
      <w:pPr>
        <w:spacing w:after="0" w:line="240" w:lineRule="auto"/>
        <w:ind w:right="0"/>
        <w:rPr>
          <w:rFonts w:eastAsia="Times New Roman" w:cs="Times New Roman"/>
        </w:rPr>
      </w:pPr>
      <w:r w:rsidRPr="00724F7D">
        <w:rPr>
          <w:rFonts w:eastAsia="Times New Roman" w:cs="Times New Roman"/>
        </w:rPr>
        <w:t>As services develop and change, the post holder may be required to undertake other responsibilities within the Trust.</w:t>
      </w:r>
    </w:p>
    <w:p w14:paraId="0BB9174C" w14:textId="77777777" w:rsidR="00724F7D" w:rsidRPr="00724F7D" w:rsidRDefault="00724F7D" w:rsidP="00942203">
      <w:pPr>
        <w:spacing w:after="0" w:line="240" w:lineRule="auto"/>
        <w:ind w:right="0"/>
        <w:rPr>
          <w:rFonts w:eastAsia="Times New Roman" w:cs="Times New Roman"/>
        </w:rPr>
      </w:pPr>
    </w:p>
    <w:p w14:paraId="56BF63FF" w14:textId="77777777" w:rsidR="00724F7D" w:rsidRPr="00724F7D" w:rsidRDefault="00724F7D" w:rsidP="00942203">
      <w:pPr>
        <w:autoSpaceDE w:val="0"/>
        <w:autoSpaceDN w:val="0"/>
        <w:adjustRightInd w:val="0"/>
        <w:spacing w:after="0" w:line="240" w:lineRule="auto"/>
        <w:ind w:right="0"/>
        <w:rPr>
          <w:rFonts w:eastAsia="Times New Roman"/>
          <w:b/>
          <w:bCs/>
        </w:rPr>
      </w:pPr>
      <w:r w:rsidRPr="00724F7D">
        <w:rPr>
          <w:rFonts w:eastAsia="Times New Roman"/>
          <w:b/>
          <w:bCs/>
        </w:rPr>
        <w:t xml:space="preserve">Flexible Working </w:t>
      </w:r>
    </w:p>
    <w:p w14:paraId="076C1FFB" w14:textId="77777777" w:rsidR="00724F7D" w:rsidRPr="00724F7D" w:rsidRDefault="00724F7D" w:rsidP="00942203">
      <w:pPr>
        <w:autoSpaceDE w:val="0"/>
        <w:autoSpaceDN w:val="0"/>
        <w:adjustRightInd w:val="0"/>
        <w:spacing w:after="0" w:line="240" w:lineRule="auto"/>
        <w:ind w:right="0"/>
        <w:rPr>
          <w:rFonts w:eastAsia="Times New Roman"/>
        </w:rPr>
      </w:pPr>
    </w:p>
    <w:p w14:paraId="5A139AB4" w14:textId="7B773736" w:rsidR="00724F7D" w:rsidRDefault="00724F7D" w:rsidP="00942203">
      <w:pPr>
        <w:spacing w:after="0" w:line="240" w:lineRule="auto"/>
        <w:ind w:right="0"/>
        <w:rPr>
          <w:rFonts w:eastAsia="Times New Roman"/>
        </w:rPr>
      </w:pPr>
      <w:r w:rsidRPr="00724F7D">
        <w:rPr>
          <w:rFonts w:eastAsia="Times New Roman"/>
        </w:rPr>
        <w:t xml:space="preserve">The Trust believes that its staff members are its most valuable asset and is committed to attracting and retaining the very </w:t>
      </w:r>
      <w:proofErr w:type="gramStart"/>
      <w:r w:rsidRPr="00724F7D">
        <w:rPr>
          <w:rFonts w:eastAsia="Times New Roman"/>
        </w:rPr>
        <w:t>best, and</w:t>
      </w:r>
      <w:proofErr w:type="gramEnd"/>
      <w:r w:rsidRPr="00724F7D">
        <w:rPr>
          <w:rFonts w:eastAsia="Times New Roman"/>
        </w:rPr>
        <w:t xml:space="preserve"> utilising all the talent and experience available. The Trust recognises the importance of helping its employees balance their work and home life by offering flexible working arrangements that enable them to balance their working life with other priorities, including parental and other caring responsibilities, life-long learning, charity work, leisure activities and other interests.</w:t>
      </w:r>
    </w:p>
    <w:p w14:paraId="278E13B8" w14:textId="77777777" w:rsidR="0091460E" w:rsidRPr="00724F7D" w:rsidRDefault="0091460E" w:rsidP="00724F7D">
      <w:pPr>
        <w:spacing w:after="0" w:line="240" w:lineRule="auto"/>
        <w:rPr>
          <w:rFonts w:eastAsia="SimSun"/>
          <w:color w:val="auto"/>
          <w:kern w:val="2"/>
          <w:lang w:val="en" w:eastAsia="hi-IN" w:bidi="hi-IN"/>
        </w:rPr>
      </w:pPr>
    </w:p>
    <w:p w14:paraId="3D22BFE9" w14:textId="77777777" w:rsidR="00724F7D" w:rsidRPr="00724F7D" w:rsidRDefault="00724F7D" w:rsidP="00724F7D">
      <w:pPr>
        <w:spacing w:after="0" w:line="240" w:lineRule="auto"/>
        <w:rPr>
          <w:rFonts w:eastAsia="Times New Roman" w:cs="Times New Roman"/>
          <w:lang w:eastAsia="en-US"/>
        </w:rPr>
      </w:pPr>
    </w:p>
    <w:p w14:paraId="79292349" w14:textId="77777777" w:rsidR="00724F7D" w:rsidRPr="00724F7D" w:rsidRDefault="00724F7D" w:rsidP="00724F7D">
      <w:pPr>
        <w:autoSpaceDE w:val="0"/>
        <w:autoSpaceDN w:val="0"/>
        <w:adjustRightInd w:val="0"/>
        <w:spacing w:after="0" w:line="240" w:lineRule="auto"/>
        <w:rPr>
          <w:rFonts w:eastAsia="Times New Roman"/>
          <w:b/>
          <w:bCs/>
        </w:rPr>
      </w:pPr>
      <w:r w:rsidRPr="00724F7D">
        <w:rPr>
          <w:rFonts w:eastAsia="Times New Roman"/>
          <w:b/>
          <w:bCs/>
        </w:rPr>
        <w:t xml:space="preserve">Health and Safety </w:t>
      </w:r>
    </w:p>
    <w:p w14:paraId="3A3B98F6" w14:textId="77777777" w:rsidR="00724F7D" w:rsidRPr="00724F7D" w:rsidRDefault="00724F7D" w:rsidP="00724F7D">
      <w:pPr>
        <w:autoSpaceDE w:val="0"/>
        <w:autoSpaceDN w:val="0"/>
        <w:adjustRightInd w:val="0"/>
        <w:spacing w:after="0" w:line="240" w:lineRule="auto"/>
        <w:rPr>
          <w:rFonts w:eastAsia="Times New Roman"/>
        </w:rPr>
      </w:pPr>
    </w:p>
    <w:p w14:paraId="1B67EF82" w14:textId="77777777" w:rsidR="00724F7D" w:rsidRPr="00724F7D" w:rsidRDefault="00724F7D" w:rsidP="00942203">
      <w:pPr>
        <w:spacing w:after="0" w:line="240" w:lineRule="auto"/>
        <w:ind w:right="0"/>
        <w:rPr>
          <w:rFonts w:eastAsiaTheme="minorHAnsi"/>
          <w:color w:val="auto"/>
          <w:lang w:eastAsia="en-US"/>
        </w:rPr>
      </w:pPr>
      <w:r w:rsidRPr="00724F7D">
        <w:t xml:space="preserve">Health and Safety at Work In accordance with the Management of Health and Safety at Work Regulations 1992 (as amended) and other relevant Health and Safety legislation, staff have a duty to take responsible care to avoid injury to themselves and others by their work activities, to </w:t>
      </w:r>
      <w:r w:rsidRPr="00724F7D">
        <w:rPr>
          <w:rFonts w:eastAsia="Times New Roman"/>
        </w:rPr>
        <w:t xml:space="preserve">maintain a safe working environment for patients, </w:t>
      </w:r>
      <w:proofErr w:type="gramStart"/>
      <w:r w:rsidRPr="00724F7D">
        <w:rPr>
          <w:rFonts w:eastAsia="Times New Roman"/>
        </w:rPr>
        <w:t>visitors</w:t>
      </w:r>
      <w:proofErr w:type="gramEnd"/>
      <w:r w:rsidRPr="00724F7D">
        <w:rPr>
          <w:rFonts w:eastAsia="Times New Roman"/>
        </w:rPr>
        <w:t xml:space="preserve"> and employees</w:t>
      </w:r>
      <w:r w:rsidRPr="00724F7D">
        <w:t xml:space="preserve"> and to co-operate in meeting statutory requirements</w:t>
      </w:r>
    </w:p>
    <w:p w14:paraId="7D5C1568" w14:textId="77777777" w:rsidR="00724F7D" w:rsidRPr="00724F7D" w:rsidRDefault="00724F7D" w:rsidP="00724F7D">
      <w:pPr>
        <w:spacing w:after="0" w:line="240" w:lineRule="auto"/>
        <w:rPr>
          <w:rFonts w:eastAsia="Times New Roman"/>
        </w:rPr>
      </w:pPr>
    </w:p>
    <w:p w14:paraId="43F69085" w14:textId="67701C9F" w:rsidR="00724F7D" w:rsidRPr="00724F7D" w:rsidRDefault="00724F7D" w:rsidP="00724F7D">
      <w:pPr>
        <w:spacing w:after="0" w:line="240" w:lineRule="auto"/>
        <w:rPr>
          <w:rFonts w:eastAsia="Times New Roman"/>
        </w:rPr>
      </w:pPr>
      <w:r w:rsidRPr="00724F7D">
        <w:rPr>
          <w:rFonts w:eastAsia="Times New Roman"/>
          <w:b/>
        </w:rPr>
        <w:t>Review</w:t>
      </w:r>
    </w:p>
    <w:p w14:paraId="65132950" w14:textId="77777777" w:rsidR="00724F7D" w:rsidRPr="00724F7D" w:rsidRDefault="00724F7D" w:rsidP="00724F7D">
      <w:pPr>
        <w:spacing w:after="0" w:line="240" w:lineRule="auto"/>
        <w:rPr>
          <w:rFonts w:eastAsia="Times New Roman"/>
        </w:rPr>
      </w:pPr>
    </w:p>
    <w:p w14:paraId="2B24CA97" w14:textId="77777777" w:rsidR="00724F7D" w:rsidRPr="00724F7D" w:rsidRDefault="00724F7D" w:rsidP="00942203">
      <w:pPr>
        <w:spacing w:after="0" w:line="240" w:lineRule="auto"/>
        <w:ind w:right="0"/>
        <w:rPr>
          <w:rFonts w:eastAsia="Times New Roman"/>
        </w:rPr>
      </w:pPr>
      <w:r w:rsidRPr="00724F7D">
        <w:rPr>
          <w:rFonts w:eastAsia="Times New Roman"/>
        </w:rPr>
        <w:t>This job description is an outline, which reflects the present requirements of the post and is not intended to be an inflexible or finite list of duties and responsibilities.  As these duties and responsibilities change and develop the job description will be amended from time to time in consultation with the post holder.</w:t>
      </w:r>
    </w:p>
    <w:p w14:paraId="3D7CC53E" w14:textId="77777777" w:rsidR="00724F7D" w:rsidRPr="00724F7D" w:rsidRDefault="00724F7D" w:rsidP="00724F7D">
      <w:pPr>
        <w:spacing w:after="0" w:line="240" w:lineRule="auto"/>
        <w:rPr>
          <w:rFonts w:eastAsia="Times New Roman"/>
        </w:rPr>
      </w:pPr>
    </w:p>
    <w:p w14:paraId="76A7B2D0" w14:textId="77777777" w:rsidR="00724F7D" w:rsidRPr="00724F7D" w:rsidRDefault="00724F7D" w:rsidP="00724F7D">
      <w:pPr>
        <w:spacing w:after="0" w:line="240" w:lineRule="auto"/>
        <w:rPr>
          <w:rFonts w:eastAsia="Times New Roman"/>
          <w:b/>
        </w:rPr>
      </w:pPr>
    </w:p>
    <w:p w14:paraId="1A83C6DB" w14:textId="77777777" w:rsidR="00724F7D" w:rsidRPr="00724F7D" w:rsidRDefault="00724F7D" w:rsidP="00724F7D">
      <w:pPr>
        <w:spacing w:after="0" w:line="240" w:lineRule="auto"/>
        <w:rPr>
          <w:rFonts w:eastAsia="Times New Roman"/>
          <w:b/>
        </w:rPr>
      </w:pPr>
    </w:p>
    <w:p w14:paraId="4C708B9C" w14:textId="088B1C17" w:rsidR="00724F7D" w:rsidRPr="00724F7D" w:rsidRDefault="00724F7D" w:rsidP="00724F7D">
      <w:pPr>
        <w:spacing w:after="0" w:line="240" w:lineRule="auto"/>
        <w:jc w:val="center"/>
        <w:rPr>
          <w:rFonts w:eastAsia="Times New Roman"/>
          <w:b/>
        </w:rPr>
      </w:pPr>
      <w:r w:rsidRPr="00724F7D">
        <w:rPr>
          <w:noProof/>
          <w:color w:val="54B919"/>
        </w:rPr>
        <w:drawing>
          <wp:inline distT="0" distB="0" distL="0" distR="0" wp14:anchorId="39B90E82" wp14:editId="181213B7">
            <wp:extent cx="2858135" cy="626110"/>
            <wp:effectExtent l="0" t="0" r="0" b="2540"/>
            <wp:docPr id="3" name="Picture 3" descr="Values Logo Sept 2013">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lues Logo Sept 2013">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8135" cy="626110"/>
                    </a:xfrm>
                    <a:prstGeom prst="rect">
                      <a:avLst/>
                    </a:prstGeom>
                    <a:noFill/>
                    <a:ln>
                      <a:noFill/>
                    </a:ln>
                  </pic:spPr>
                </pic:pic>
              </a:graphicData>
            </a:graphic>
          </wp:inline>
        </w:drawing>
      </w:r>
    </w:p>
    <w:p w14:paraId="14A8C787" w14:textId="77777777" w:rsidR="00724F7D" w:rsidRPr="00724F7D" w:rsidRDefault="00724F7D" w:rsidP="00724F7D">
      <w:pPr>
        <w:spacing w:after="0" w:line="240" w:lineRule="auto"/>
        <w:rPr>
          <w:rFonts w:eastAsia="Times New Roman"/>
          <w:b/>
        </w:rPr>
      </w:pPr>
    </w:p>
    <w:p w14:paraId="5584E884" w14:textId="77777777" w:rsidR="0089067C" w:rsidRDefault="0089067C">
      <w:pPr>
        <w:sectPr w:rsidR="0089067C" w:rsidSect="00942203">
          <w:pgSz w:w="11906" w:h="16838"/>
          <w:pgMar w:top="1440" w:right="1440" w:bottom="1440" w:left="1440" w:header="720" w:footer="720" w:gutter="0"/>
          <w:cols w:space="720"/>
          <w:docGrid w:linePitch="299"/>
        </w:sectPr>
      </w:pPr>
    </w:p>
    <w:p w14:paraId="66D8F10F" w14:textId="77777777" w:rsidR="0089067C" w:rsidRDefault="00A140F4">
      <w:pPr>
        <w:pStyle w:val="Heading2"/>
        <w:spacing w:after="0"/>
        <w:ind w:left="-5"/>
      </w:pPr>
      <w:r>
        <w:lastRenderedPageBreak/>
        <w:t xml:space="preserve">Appendix 1: Person specification/selection criteria for consultant </w:t>
      </w:r>
    </w:p>
    <w:p w14:paraId="2BA4B5E0" w14:textId="77777777" w:rsidR="0089067C" w:rsidRDefault="00A140F4">
      <w:pPr>
        <w:tabs>
          <w:tab w:val="center" w:pos="7657"/>
        </w:tabs>
        <w:spacing w:after="0" w:line="265" w:lineRule="auto"/>
        <w:ind w:left="-15" w:right="0" w:firstLine="0"/>
        <w:jc w:val="left"/>
      </w:pPr>
      <w:r>
        <w:rPr>
          <w:b/>
        </w:rPr>
        <w:t>Abbreviations for when assessed:</w:t>
      </w:r>
      <w:r>
        <w:t xml:space="preserve"> </w:t>
      </w:r>
      <w:r>
        <w:tab/>
        <w:t xml:space="preserve"> </w:t>
      </w:r>
    </w:p>
    <w:p w14:paraId="454BC83C" w14:textId="77777777" w:rsidR="0089067C" w:rsidRDefault="00A140F4">
      <w:pPr>
        <w:ind w:left="-5" w:right="1190"/>
      </w:pPr>
      <w:r>
        <w:t xml:space="preserve">A: Short-listing from application form </w:t>
      </w:r>
    </w:p>
    <w:p w14:paraId="074D753A" w14:textId="77777777" w:rsidR="0089067C" w:rsidRDefault="00A140F4">
      <w:pPr>
        <w:tabs>
          <w:tab w:val="center" w:pos="6663"/>
        </w:tabs>
        <w:ind w:left="-15" w:right="0" w:firstLine="0"/>
        <w:jc w:val="left"/>
      </w:pPr>
      <w:r>
        <w:t xml:space="preserve">F: Formal Appointments Committee Interview </w:t>
      </w:r>
      <w:r>
        <w:tab/>
        <w:t xml:space="preserve"> </w:t>
      </w:r>
    </w:p>
    <w:p w14:paraId="1351859A" w14:textId="484A52B9" w:rsidR="0089067C" w:rsidRDefault="00A140F4" w:rsidP="00892EB8">
      <w:pPr>
        <w:ind w:left="-5" w:right="1190"/>
      </w:pPr>
      <w:r>
        <w:t xml:space="preserve">R: References </w:t>
      </w:r>
    </w:p>
    <w:tbl>
      <w:tblPr>
        <w:tblStyle w:val="TableGrid"/>
        <w:tblW w:w="14311" w:type="dxa"/>
        <w:tblInd w:w="7" w:type="dxa"/>
        <w:tblCellMar>
          <w:top w:w="40" w:type="dxa"/>
          <w:left w:w="55" w:type="dxa"/>
        </w:tblCellMar>
        <w:tblLook w:val="04A0" w:firstRow="1" w:lastRow="0" w:firstColumn="1" w:lastColumn="0" w:noHBand="0" w:noVBand="1"/>
      </w:tblPr>
      <w:tblGrid>
        <w:gridCol w:w="2117"/>
        <w:gridCol w:w="4783"/>
        <w:gridCol w:w="1313"/>
        <w:gridCol w:w="4785"/>
        <w:gridCol w:w="1313"/>
      </w:tblGrid>
      <w:tr w:rsidR="0089067C" w14:paraId="3B3547CF" w14:textId="77777777">
        <w:trPr>
          <w:trHeight w:val="641"/>
        </w:trPr>
        <w:tc>
          <w:tcPr>
            <w:tcW w:w="21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97F277B" w14:textId="77777777" w:rsidR="0089067C" w:rsidRDefault="00A140F4">
            <w:pPr>
              <w:spacing w:after="0" w:line="259" w:lineRule="auto"/>
              <w:ind w:left="0" w:right="0" w:firstLine="0"/>
              <w:jc w:val="left"/>
            </w:pPr>
            <w:r>
              <w:rPr>
                <w:b/>
              </w:rPr>
              <w:t xml:space="preserve">  </w:t>
            </w:r>
          </w:p>
        </w:tc>
        <w:tc>
          <w:tcPr>
            <w:tcW w:w="478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E1A7EE9" w14:textId="77777777" w:rsidR="0089067C" w:rsidRDefault="00A140F4">
            <w:pPr>
              <w:spacing w:after="0" w:line="259" w:lineRule="auto"/>
              <w:ind w:left="5" w:right="0" w:firstLine="0"/>
              <w:jc w:val="left"/>
            </w:pPr>
            <w:r>
              <w:rPr>
                <w:b/>
              </w:rPr>
              <w:t xml:space="preserve">ESSENTIAL </w:t>
            </w:r>
          </w:p>
        </w:tc>
        <w:tc>
          <w:tcPr>
            <w:tcW w:w="1313" w:type="dxa"/>
            <w:tcBorders>
              <w:top w:val="single" w:sz="4" w:space="0" w:color="000000"/>
              <w:left w:val="single" w:sz="4" w:space="0" w:color="000000"/>
              <w:bottom w:val="single" w:sz="4" w:space="0" w:color="000000"/>
              <w:right w:val="single" w:sz="4" w:space="0" w:color="000000"/>
            </w:tcBorders>
            <w:shd w:val="clear" w:color="auto" w:fill="FFC000"/>
          </w:tcPr>
          <w:p w14:paraId="398399B2" w14:textId="77777777" w:rsidR="0089067C" w:rsidRDefault="00A140F4">
            <w:pPr>
              <w:spacing w:after="0" w:line="259" w:lineRule="auto"/>
              <w:ind w:left="4" w:right="0" w:firstLine="0"/>
              <w:jc w:val="left"/>
            </w:pPr>
            <w:r>
              <w:rPr>
                <w:b/>
              </w:rPr>
              <w:t xml:space="preserve">WHEN </w:t>
            </w:r>
          </w:p>
          <w:p w14:paraId="08AC0E78" w14:textId="77777777" w:rsidR="0089067C" w:rsidRDefault="00A140F4">
            <w:pPr>
              <w:spacing w:after="0" w:line="259" w:lineRule="auto"/>
              <w:ind w:left="4" w:right="0" w:firstLine="0"/>
            </w:pPr>
            <w:r>
              <w:rPr>
                <w:b/>
              </w:rPr>
              <w:t xml:space="preserve">ASSESSED </w:t>
            </w:r>
          </w:p>
        </w:tc>
        <w:tc>
          <w:tcPr>
            <w:tcW w:w="47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B3CC0A" w14:textId="77777777" w:rsidR="0089067C" w:rsidRDefault="00A140F4">
            <w:pPr>
              <w:spacing w:after="0" w:line="259" w:lineRule="auto"/>
              <w:ind w:left="4" w:right="0" w:firstLine="0"/>
              <w:jc w:val="left"/>
            </w:pPr>
            <w:r>
              <w:rPr>
                <w:b/>
              </w:rPr>
              <w:t xml:space="preserve">DESIRABLE </w:t>
            </w:r>
          </w:p>
        </w:tc>
        <w:tc>
          <w:tcPr>
            <w:tcW w:w="1313" w:type="dxa"/>
            <w:tcBorders>
              <w:top w:val="single" w:sz="4" w:space="0" w:color="000000"/>
              <w:left w:val="single" w:sz="4" w:space="0" w:color="000000"/>
              <w:bottom w:val="single" w:sz="4" w:space="0" w:color="000000"/>
              <w:right w:val="single" w:sz="4" w:space="0" w:color="000000"/>
            </w:tcBorders>
            <w:shd w:val="clear" w:color="auto" w:fill="FFC000"/>
          </w:tcPr>
          <w:p w14:paraId="4BA7692F" w14:textId="77777777" w:rsidR="0089067C" w:rsidRDefault="00A140F4">
            <w:pPr>
              <w:spacing w:after="0" w:line="259" w:lineRule="auto"/>
              <w:ind w:left="5" w:right="0" w:firstLine="0"/>
              <w:jc w:val="left"/>
            </w:pPr>
            <w:r>
              <w:rPr>
                <w:b/>
              </w:rPr>
              <w:t xml:space="preserve">WHEN </w:t>
            </w:r>
          </w:p>
          <w:p w14:paraId="707B09D6" w14:textId="77777777" w:rsidR="0089067C" w:rsidRDefault="00A140F4">
            <w:pPr>
              <w:spacing w:after="0" w:line="259" w:lineRule="auto"/>
              <w:ind w:left="5" w:right="0" w:firstLine="0"/>
            </w:pPr>
            <w:r>
              <w:rPr>
                <w:b/>
              </w:rPr>
              <w:t xml:space="preserve">ASSESSED </w:t>
            </w:r>
          </w:p>
        </w:tc>
      </w:tr>
      <w:tr w:rsidR="0089067C" w14:paraId="4493A7C6" w14:textId="77777777">
        <w:trPr>
          <w:trHeight w:val="2103"/>
        </w:trPr>
        <w:tc>
          <w:tcPr>
            <w:tcW w:w="2117" w:type="dxa"/>
            <w:tcBorders>
              <w:top w:val="single" w:sz="4" w:space="0" w:color="000000"/>
              <w:left w:val="single" w:sz="4" w:space="0" w:color="000000"/>
              <w:bottom w:val="single" w:sz="4" w:space="0" w:color="000000"/>
              <w:right w:val="single" w:sz="4" w:space="0" w:color="000000"/>
            </w:tcBorders>
          </w:tcPr>
          <w:p w14:paraId="0610ADCA" w14:textId="77777777" w:rsidR="0089067C" w:rsidRDefault="00A140F4">
            <w:pPr>
              <w:spacing w:after="0" w:line="259" w:lineRule="auto"/>
              <w:ind w:left="29" w:right="0" w:firstLine="0"/>
              <w:jc w:val="left"/>
            </w:pPr>
            <w:r>
              <w:t xml:space="preserve">QUALIFICATIONS </w:t>
            </w:r>
          </w:p>
        </w:tc>
        <w:tc>
          <w:tcPr>
            <w:tcW w:w="4783" w:type="dxa"/>
            <w:tcBorders>
              <w:top w:val="single" w:sz="4" w:space="0" w:color="000000"/>
              <w:left w:val="single" w:sz="4" w:space="0" w:color="000000"/>
              <w:bottom w:val="single" w:sz="4" w:space="0" w:color="000000"/>
              <w:right w:val="single" w:sz="4" w:space="0" w:color="000000"/>
            </w:tcBorders>
          </w:tcPr>
          <w:p w14:paraId="48E7CCD7" w14:textId="77777777" w:rsidR="0089067C" w:rsidRDefault="00A140F4" w:rsidP="007F25B6">
            <w:pPr>
              <w:pStyle w:val="ListParagraph"/>
              <w:numPr>
                <w:ilvl w:val="0"/>
                <w:numId w:val="12"/>
              </w:numPr>
              <w:spacing w:after="0" w:line="259" w:lineRule="auto"/>
              <w:ind w:right="0"/>
              <w:jc w:val="left"/>
            </w:pPr>
            <w:r>
              <w:t xml:space="preserve">MB BS or equivalent medical qualification. </w:t>
            </w:r>
          </w:p>
          <w:p w14:paraId="7FAA1F41" w14:textId="77777777" w:rsidR="0089067C" w:rsidRDefault="00A140F4">
            <w:pPr>
              <w:spacing w:after="0" w:line="259" w:lineRule="auto"/>
              <w:ind w:left="5" w:right="0" w:firstLine="0"/>
              <w:jc w:val="left"/>
            </w:pPr>
            <w:r>
              <w:t xml:space="preserve"> </w:t>
            </w:r>
          </w:p>
          <w:p w14:paraId="3C7E07EF" w14:textId="77777777" w:rsidR="0089067C" w:rsidRDefault="00A140F4" w:rsidP="007F25B6">
            <w:pPr>
              <w:pStyle w:val="ListParagraph"/>
              <w:numPr>
                <w:ilvl w:val="0"/>
                <w:numId w:val="12"/>
              </w:numPr>
              <w:spacing w:after="2" w:line="238" w:lineRule="auto"/>
              <w:ind w:right="0"/>
            </w:pPr>
            <w:proofErr w:type="spellStart"/>
            <w:r>
              <w:t>MRCPsych</w:t>
            </w:r>
            <w:proofErr w:type="spellEnd"/>
            <w:r>
              <w:t xml:space="preserve"> OR </w:t>
            </w:r>
            <w:proofErr w:type="spellStart"/>
            <w:r>
              <w:t>MRCPsych</w:t>
            </w:r>
            <w:proofErr w:type="spellEnd"/>
            <w:r>
              <w:t xml:space="preserve"> equivalent approved by the Royal College of Psychiatrists. </w:t>
            </w:r>
          </w:p>
          <w:p w14:paraId="4A033776" w14:textId="6654576D" w:rsidR="0089067C" w:rsidRDefault="0089067C" w:rsidP="00892EB8">
            <w:pPr>
              <w:spacing w:after="0" w:line="259" w:lineRule="auto"/>
              <w:ind w:left="0"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14:paraId="5C84B2B8" w14:textId="77777777" w:rsidR="0089067C" w:rsidRDefault="00723847">
            <w:pPr>
              <w:spacing w:after="0" w:line="259" w:lineRule="auto"/>
              <w:ind w:left="4" w:right="0" w:firstLine="0"/>
              <w:jc w:val="left"/>
            </w:pPr>
            <w:r>
              <w:t>A</w:t>
            </w:r>
          </w:p>
          <w:p w14:paraId="6501AC04" w14:textId="77777777" w:rsidR="00723847" w:rsidRDefault="00723847">
            <w:pPr>
              <w:spacing w:after="0" w:line="259" w:lineRule="auto"/>
              <w:ind w:left="4" w:right="0" w:firstLine="0"/>
              <w:jc w:val="left"/>
            </w:pPr>
          </w:p>
          <w:p w14:paraId="506F32D8" w14:textId="77777777" w:rsidR="00723847" w:rsidRDefault="00723847">
            <w:pPr>
              <w:spacing w:after="0" w:line="259" w:lineRule="auto"/>
              <w:ind w:left="4" w:right="0" w:firstLine="0"/>
              <w:jc w:val="left"/>
            </w:pPr>
          </w:p>
          <w:p w14:paraId="3D6789DF" w14:textId="77777777" w:rsidR="00723847" w:rsidRDefault="00723847">
            <w:pPr>
              <w:spacing w:after="0" w:line="259" w:lineRule="auto"/>
              <w:ind w:left="4" w:right="0" w:firstLine="0"/>
              <w:jc w:val="left"/>
            </w:pPr>
          </w:p>
          <w:p w14:paraId="684DB9D4" w14:textId="4821123E" w:rsidR="00723847" w:rsidRDefault="00723847" w:rsidP="00723847">
            <w:pPr>
              <w:spacing w:after="0" w:line="259" w:lineRule="auto"/>
              <w:ind w:right="0"/>
              <w:jc w:val="left"/>
            </w:pPr>
            <w:r>
              <w:t>A</w:t>
            </w:r>
          </w:p>
        </w:tc>
        <w:tc>
          <w:tcPr>
            <w:tcW w:w="4785" w:type="dxa"/>
            <w:tcBorders>
              <w:top w:val="single" w:sz="4" w:space="0" w:color="000000"/>
              <w:left w:val="single" w:sz="4" w:space="0" w:color="000000"/>
              <w:bottom w:val="single" w:sz="4" w:space="0" w:color="000000"/>
              <w:right w:val="single" w:sz="4" w:space="0" w:color="000000"/>
            </w:tcBorders>
          </w:tcPr>
          <w:p w14:paraId="08DEF7C0" w14:textId="14949CE6" w:rsidR="0089067C" w:rsidRDefault="00A140F4" w:rsidP="007F25B6">
            <w:pPr>
              <w:pStyle w:val="ListParagraph"/>
              <w:numPr>
                <w:ilvl w:val="0"/>
                <w:numId w:val="14"/>
              </w:numPr>
              <w:spacing w:after="2" w:line="238" w:lineRule="auto"/>
              <w:ind w:right="0"/>
            </w:pPr>
            <w:r>
              <w:t>Qualification or higher degree in medical education,</w:t>
            </w:r>
            <w:r w:rsidR="00723847">
              <w:t xml:space="preserve"> </w:t>
            </w:r>
            <w:r>
              <w:t xml:space="preserve">clinical </w:t>
            </w:r>
            <w:proofErr w:type="gramStart"/>
            <w:r>
              <w:t>research</w:t>
            </w:r>
            <w:proofErr w:type="gramEnd"/>
            <w:r>
              <w:t xml:space="preserve"> or management. </w:t>
            </w:r>
          </w:p>
          <w:p w14:paraId="6CD32C48" w14:textId="77777777" w:rsidR="0089067C" w:rsidRDefault="00A140F4">
            <w:pPr>
              <w:spacing w:after="0" w:line="259" w:lineRule="auto"/>
              <w:ind w:left="4" w:right="0" w:firstLine="0"/>
              <w:jc w:val="left"/>
            </w:pPr>
            <w:r>
              <w:t xml:space="preserve"> </w:t>
            </w:r>
          </w:p>
          <w:p w14:paraId="25558801" w14:textId="54981A32" w:rsidR="0089067C" w:rsidRDefault="00A140F4" w:rsidP="00892EB8">
            <w:pPr>
              <w:pStyle w:val="ListParagraph"/>
              <w:numPr>
                <w:ilvl w:val="0"/>
                <w:numId w:val="14"/>
              </w:numPr>
              <w:spacing w:after="144" w:line="259" w:lineRule="auto"/>
              <w:ind w:right="0"/>
              <w:jc w:val="left"/>
            </w:pPr>
            <w:r>
              <w:t xml:space="preserve">Relevant higher degree, </w:t>
            </w:r>
            <w:proofErr w:type="gramStart"/>
            <w:r w:rsidR="002744AA">
              <w:t>e.g.</w:t>
            </w:r>
            <w:proofErr w:type="gramEnd"/>
            <w:r>
              <w:t xml:space="preserve"> MD, PhD, MSc or other additional clinical qualifications</w:t>
            </w:r>
            <w:r w:rsidR="00892EB8">
              <w:t>.</w:t>
            </w:r>
          </w:p>
        </w:tc>
        <w:tc>
          <w:tcPr>
            <w:tcW w:w="1313" w:type="dxa"/>
            <w:tcBorders>
              <w:top w:val="single" w:sz="4" w:space="0" w:color="000000"/>
              <w:left w:val="single" w:sz="4" w:space="0" w:color="000000"/>
              <w:bottom w:val="single" w:sz="4" w:space="0" w:color="000000"/>
              <w:right w:val="single" w:sz="4" w:space="0" w:color="000000"/>
            </w:tcBorders>
          </w:tcPr>
          <w:p w14:paraId="5D4F5B50" w14:textId="77777777" w:rsidR="0089067C" w:rsidRDefault="00A140F4">
            <w:pPr>
              <w:spacing w:after="0" w:line="259" w:lineRule="auto"/>
              <w:ind w:left="5" w:right="0" w:firstLine="0"/>
              <w:jc w:val="left"/>
            </w:pPr>
            <w:r>
              <w:t xml:space="preserve">A </w:t>
            </w:r>
          </w:p>
          <w:p w14:paraId="486EFACE" w14:textId="77777777" w:rsidR="0089067C" w:rsidRDefault="00A140F4">
            <w:pPr>
              <w:spacing w:after="0" w:line="259" w:lineRule="auto"/>
              <w:ind w:left="5" w:right="0" w:firstLine="0"/>
              <w:jc w:val="left"/>
            </w:pPr>
            <w:r>
              <w:t xml:space="preserve"> </w:t>
            </w:r>
          </w:p>
          <w:p w14:paraId="64989C82" w14:textId="77777777" w:rsidR="0089067C" w:rsidRDefault="00A140F4">
            <w:pPr>
              <w:spacing w:after="0" w:line="259" w:lineRule="auto"/>
              <w:ind w:left="5" w:right="0" w:firstLine="0"/>
              <w:jc w:val="left"/>
            </w:pPr>
            <w:r>
              <w:t xml:space="preserve"> </w:t>
            </w:r>
          </w:p>
          <w:p w14:paraId="5695D391" w14:textId="77777777" w:rsidR="00723847" w:rsidRDefault="00723847">
            <w:pPr>
              <w:spacing w:after="0" w:line="259" w:lineRule="auto"/>
              <w:ind w:left="5" w:right="0" w:firstLine="0"/>
              <w:jc w:val="left"/>
            </w:pPr>
          </w:p>
          <w:p w14:paraId="4DB901BD" w14:textId="367F8ECB" w:rsidR="0089067C" w:rsidRDefault="00A140F4">
            <w:pPr>
              <w:spacing w:after="0" w:line="259" w:lineRule="auto"/>
              <w:ind w:left="5" w:right="0" w:firstLine="0"/>
              <w:jc w:val="left"/>
            </w:pPr>
            <w:r>
              <w:t xml:space="preserve">A </w:t>
            </w:r>
          </w:p>
          <w:p w14:paraId="4D8499AF" w14:textId="77777777" w:rsidR="0089067C" w:rsidRDefault="00A140F4">
            <w:pPr>
              <w:spacing w:after="0" w:line="259" w:lineRule="auto"/>
              <w:ind w:left="5" w:right="0" w:firstLine="0"/>
              <w:jc w:val="left"/>
            </w:pPr>
            <w:r>
              <w:t xml:space="preserve"> </w:t>
            </w:r>
          </w:p>
          <w:p w14:paraId="021396FA" w14:textId="26C2F993" w:rsidR="0089067C" w:rsidRDefault="0089067C" w:rsidP="00892EB8">
            <w:pPr>
              <w:spacing w:after="0" w:line="259" w:lineRule="auto"/>
              <w:ind w:left="0" w:right="0" w:firstLine="0"/>
              <w:jc w:val="left"/>
            </w:pPr>
          </w:p>
        </w:tc>
      </w:tr>
      <w:tr w:rsidR="0089067C" w14:paraId="64DDD2A3" w14:textId="77777777">
        <w:trPr>
          <w:trHeight w:val="2650"/>
        </w:trPr>
        <w:tc>
          <w:tcPr>
            <w:tcW w:w="2117" w:type="dxa"/>
            <w:tcBorders>
              <w:top w:val="single" w:sz="4" w:space="0" w:color="000000"/>
              <w:left w:val="single" w:sz="4" w:space="0" w:color="000000"/>
              <w:bottom w:val="single" w:sz="4" w:space="0" w:color="000000"/>
              <w:right w:val="single" w:sz="4" w:space="0" w:color="000000"/>
            </w:tcBorders>
          </w:tcPr>
          <w:p w14:paraId="6F981E30" w14:textId="77777777" w:rsidR="0089067C" w:rsidRDefault="00A140F4">
            <w:pPr>
              <w:spacing w:after="0" w:line="259" w:lineRule="auto"/>
              <w:ind w:left="29" w:right="0" w:firstLine="0"/>
              <w:jc w:val="left"/>
            </w:pPr>
            <w:r>
              <w:t xml:space="preserve">ELIGIBILITY </w:t>
            </w:r>
          </w:p>
        </w:tc>
        <w:tc>
          <w:tcPr>
            <w:tcW w:w="4783" w:type="dxa"/>
            <w:tcBorders>
              <w:top w:val="single" w:sz="4" w:space="0" w:color="000000"/>
              <w:left w:val="single" w:sz="4" w:space="0" w:color="000000"/>
              <w:bottom w:val="single" w:sz="4" w:space="0" w:color="000000"/>
              <w:right w:val="single" w:sz="4" w:space="0" w:color="000000"/>
            </w:tcBorders>
          </w:tcPr>
          <w:p w14:paraId="39CAFE51" w14:textId="77777777" w:rsidR="0089067C" w:rsidRDefault="00A140F4" w:rsidP="007F25B6">
            <w:pPr>
              <w:pStyle w:val="ListParagraph"/>
              <w:numPr>
                <w:ilvl w:val="0"/>
                <w:numId w:val="13"/>
              </w:numPr>
              <w:spacing w:after="2" w:line="238" w:lineRule="auto"/>
              <w:ind w:right="0"/>
            </w:pPr>
            <w:r>
              <w:t xml:space="preserve">Fully registered with the GMC with a licence to practise at the time of appointment. </w:t>
            </w:r>
          </w:p>
          <w:p w14:paraId="3B8B2C0A" w14:textId="77777777" w:rsidR="0089067C" w:rsidRDefault="00A140F4">
            <w:pPr>
              <w:spacing w:after="0" w:line="259" w:lineRule="auto"/>
              <w:ind w:left="5" w:right="0" w:firstLine="0"/>
              <w:jc w:val="left"/>
            </w:pPr>
            <w:r>
              <w:t xml:space="preserve"> </w:t>
            </w:r>
          </w:p>
          <w:p w14:paraId="1951CA63" w14:textId="77777777" w:rsidR="0089067C" w:rsidRDefault="00E60843" w:rsidP="007F25B6">
            <w:pPr>
              <w:pStyle w:val="ListParagraph"/>
              <w:numPr>
                <w:ilvl w:val="0"/>
                <w:numId w:val="13"/>
              </w:numPr>
              <w:spacing w:after="0" w:line="259" w:lineRule="auto"/>
              <w:ind w:right="0"/>
            </w:pPr>
            <w:r w:rsidRPr="00E60843">
              <w:t>CCT in Psychiatry; OR Inclusion on the GMC Specialist Register in psychiatry; OR within six months of achieving CCT</w:t>
            </w:r>
            <w:r>
              <w:t xml:space="preserve">/CESR </w:t>
            </w:r>
            <w:r w:rsidRPr="00E60843">
              <w:t>at the time of interview</w:t>
            </w:r>
            <w:r w:rsidR="002744AA">
              <w:t>.</w:t>
            </w:r>
          </w:p>
          <w:p w14:paraId="71CDFDDF" w14:textId="77777777" w:rsidR="00377A58" w:rsidRDefault="00377A58" w:rsidP="00377A58">
            <w:pPr>
              <w:pStyle w:val="ListParagraph"/>
            </w:pPr>
          </w:p>
          <w:p w14:paraId="614D5728" w14:textId="3BE35C26" w:rsidR="00377A58" w:rsidRDefault="00377A58" w:rsidP="007F25B6">
            <w:pPr>
              <w:pStyle w:val="ListParagraph"/>
              <w:numPr>
                <w:ilvl w:val="0"/>
                <w:numId w:val="13"/>
              </w:numPr>
              <w:spacing w:after="0" w:line="259" w:lineRule="auto"/>
              <w:ind w:right="0"/>
            </w:pPr>
            <w:r w:rsidRPr="00377A58">
              <w:rPr>
                <w:color w:val="auto"/>
              </w:rPr>
              <w:t>Section 12/Approved clinician approval.</w:t>
            </w:r>
          </w:p>
        </w:tc>
        <w:tc>
          <w:tcPr>
            <w:tcW w:w="1313" w:type="dxa"/>
            <w:tcBorders>
              <w:top w:val="single" w:sz="4" w:space="0" w:color="000000"/>
              <w:left w:val="single" w:sz="4" w:space="0" w:color="000000"/>
              <w:bottom w:val="single" w:sz="4" w:space="0" w:color="000000"/>
              <w:right w:val="single" w:sz="4" w:space="0" w:color="000000"/>
            </w:tcBorders>
          </w:tcPr>
          <w:p w14:paraId="3A4A09E0" w14:textId="20177159" w:rsidR="0089067C" w:rsidRDefault="00723847">
            <w:pPr>
              <w:spacing w:after="0" w:line="259" w:lineRule="auto"/>
              <w:ind w:left="4" w:right="0" w:firstLine="0"/>
              <w:jc w:val="left"/>
            </w:pPr>
            <w:r>
              <w:t>A</w:t>
            </w:r>
          </w:p>
          <w:p w14:paraId="4569B1B6" w14:textId="77777777" w:rsidR="0089067C" w:rsidRDefault="00A140F4">
            <w:pPr>
              <w:spacing w:after="0" w:line="259" w:lineRule="auto"/>
              <w:ind w:left="4" w:right="0" w:firstLine="0"/>
              <w:jc w:val="left"/>
            </w:pPr>
            <w:r>
              <w:t xml:space="preserve"> </w:t>
            </w:r>
          </w:p>
          <w:p w14:paraId="02D37D12" w14:textId="77777777" w:rsidR="0089067C" w:rsidRDefault="00A140F4">
            <w:pPr>
              <w:spacing w:after="0" w:line="259" w:lineRule="auto"/>
              <w:ind w:left="4" w:right="0" w:firstLine="0"/>
              <w:jc w:val="left"/>
            </w:pPr>
            <w:r>
              <w:t xml:space="preserve"> </w:t>
            </w:r>
          </w:p>
          <w:p w14:paraId="248BE9AE" w14:textId="77777777" w:rsidR="0089067C" w:rsidRDefault="0089067C">
            <w:pPr>
              <w:spacing w:after="0" w:line="259" w:lineRule="auto"/>
              <w:ind w:left="4" w:right="0" w:firstLine="0"/>
              <w:jc w:val="left"/>
            </w:pPr>
          </w:p>
          <w:p w14:paraId="194C84DC" w14:textId="77777777" w:rsidR="00723847" w:rsidRDefault="00723847">
            <w:pPr>
              <w:spacing w:after="0" w:line="259" w:lineRule="auto"/>
              <w:ind w:left="4" w:right="0" w:firstLine="0"/>
              <w:jc w:val="left"/>
            </w:pPr>
            <w:r>
              <w:t>A/F</w:t>
            </w:r>
          </w:p>
          <w:p w14:paraId="1B20C0C3" w14:textId="77777777" w:rsidR="00377A58" w:rsidRDefault="00377A58">
            <w:pPr>
              <w:spacing w:after="0" w:line="259" w:lineRule="auto"/>
              <w:ind w:left="4" w:right="0" w:firstLine="0"/>
              <w:jc w:val="left"/>
            </w:pPr>
          </w:p>
          <w:p w14:paraId="6C653602" w14:textId="77777777" w:rsidR="00377A58" w:rsidRDefault="00377A58">
            <w:pPr>
              <w:spacing w:after="0" w:line="259" w:lineRule="auto"/>
              <w:ind w:left="4" w:right="0" w:firstLine="0"/>
              <w:jc w:val="left"/>
            </w:pPr>
          </w:p>
          <w:p w14:paraId="0709F98E" w14:textId="77777777" w:rsidR="00377A58" w:rsidRDefault="00377A58">
            <w:pPr>
              <w:spacing w:after="0" w:line="259" w:lineRule="auto"/>
              <w:ind w:left="4" w:right="0" w:firstLine="0"/>
              <w:jc w:val="left"/>
            </w:pPr>
          </w:p>
          <w:p w14:paraId="2E108A6F" w14:textId="77777777" w:rsidR="00377A58" w:rsidRDefault="00377A58">
            <w:pPr>
              <w:spacing w:after="0" w:line="259" w:lineRule="auto"/>
              <w:ind w:left="4" w:right="0" w:firstLine="0"/>
              <w:jc w:val="left"/>
            </w:pPr>
          </w:p>
          <w:p w14:paraId="0671C8E0" w14:textId="2A5C0686" w:rsidR="00377A58" w:rsidRDefault="00377A58" w:rsidP="00377A58">
            <w:pPr>
              <w:spacing w:after="362" w:line="259" w:lineRule="auto"/>
              <w:ind w:left="5" w:right="0" w:firstLine="0"/>
              <w:jc w:val="left"/>
            </w:pPr>
            <w:r>
              <w:t xml:space="preserve">A </w:t>
            </w:r>
          </w:p>
        </w:tc>
        <w:tc>
          <w:tcPr>
            <w:tcW w:w="4785" w:type="dxa"/>
            <w:tcBorders>
              <w:top w:val="single" w:sz="4" w:space="0" w:color="000000"/>
              <w:left w:val="single" w:sz="4" w:space="0" w:color="000000"/>
              <w:bottom w:val="single" w:sz="4" w:space="0" w:color="000000"/>
              <w:right w:val="single" w:sz="4" w:space="0" w:color="000000"/>
            </w:tcBorders>
          </w:tcPr>
          <w:p w14:paraId="5633E8BB" w14:textId="77777777" w:rsidR="0089067C" w:rsidRDefault="00A140F4" w:rsidP="007F25B6">
            <w:pPr>
              <w:pStyle w:val="ListParagraph"/>
              <w:numPr>
                <w:ilvl w:val="0"/>
                <w:numId w:val="15"/>
              </w:numPr>
              <w:spacing w:after="2" w:line="238" w:lineRule="auto"/>
              <w:ind w:right="0"/>
            </w:pPr>
            <w:r>
              <w:t xml:space="preserve">In good standing with GMC with respect to warning and conditions on practice. </w:t>
            </w:r>
          </w:p>
          <w:p w14:paraId="207436FA" w14:textId="77777777" w:rsidR="0089067C" w:rsidRDefault="00A140F4">
            <w:pPr>
              <w:spacing w:after="0" w:line="259" w:lineRule="auto"/>
              <w:ind w:left="4" w:right="0" w:firstLine="0"/>
              <w:jc w:val="left"/>
            </w:pPr>
            <w:r>
              <w:t xml:space="preserve"> </w:t>
            </w:r>
          </w:p>
          <w:p w14:paraId="256DD257" w14:textId="5C0A80A6" w:rsidR="0089067C" w:rsidRDefault="0089067C" w:rsidP="00377A58">
            <w:pPr>
              <w:spacing w:after="0" w:line="259" w:lineRule="auto"/>
              <w:ind w:right="0"/>
              <w:jc w:val="left"/>
            </w:pPr>
          </w:p>
        </w:tc>
        <w:tc>
          <w:tcPr>
            <w:tcW w:w="1313" w:type="dxa"/>
            <w:tcBorders>
              <w:top w:val="single" w:sz="4" w:space="0" w:color="000000"/>
              <w:left w:val="single" w:sz="4" w:space="0" w:color="000000"/>
              <w:bottom w:val="single" w:sz="4" w:space="0" w:color="000000"/>
              <w:right w:val="single" w:sz="4" w:space="0" w:color="000000"/>
            </w:tcBorders>
          </w:tcPr>
          <w:p w14:paraId="012B0BF5" w14:textId="582389B4" w:rsidR="0089067C" w:rsidRDefault="00723847">
            <w:pPr>
              <w:spacing w:after="0" w:line="259" w:lineRule="auto"/>
              <w:ind w:left="5" w:right="0" w:firstLine="0"/>
              <w:jc w:val="left"/>
            </w:pPr>
            <w:r>
              <w:t>A</w:t>
            </w:r>
          </w:p>
          <w:p w14:paraId="6B7659E4" w14:textId="77777777" w:rsidR="0089067C" w:rsidRDefault="00A140F4">
            <w:pPr>
              <w:spacing w:after="0" w:line="259" w:lineRule="auto"/>
              <w:ind w:left="5" w:right="0" w:firstLine="0"/>
              <w:jc w:val="left"/>
            </w:pPr>
            <w:r>
              <w:t xml:space="preserve"> </w:t>
            </w:r>
          </w:p>
          <w:p w14:paraId="36638042" w14:textId="77777777" w:rsidR="0089067C" w:rsidRDefault="00A140F4">
            <w:pPr>
              <w:spacing w:after="0" w:line="259" w:lineRule="auto"/>
              <w:ind w:left="5" w:right="0" w:firstLine="0"/>
              <w:jc w:val="left"/>
            </w:pPr>
            <w:r>
              <w:t xml:space="preserve"> </w:t>
            </w:r>
          </w:p>
          <w:p w14:paraId="79FFE4E8" w14:textId="4BCC7A38" w:rsidR="0089067C" w:rsidRDefault="0089067C">
            <w:pPr>
              <w:spacing w:after="350" w:line="259" w:lineRule="auto"/>
              <w:ind w:left="5" w:right="0" w:firstLine="0"/>
              <w:jc w:val="left"/>
            </w:pPr>
          </w:p>
          <w:p w14:paraId="68FD9F86" w14:textId="77777777" w:rsidR="0089067C" w:rsidRDefault="00A140F4">
            <w:pPr>
              <w:spacing w:after="0" w:line="259" w:lineRule="auto"/>
              <w:ind w:left="5" w:right="0" w:firstLine="0"/>
              <w:jc w:val="left"/>
            </w:pPr>
            <w:r>
              <w:t xml:space="preserve"> </w:t>
            </w:r>
          </w:p>
        </w:tc>
      </w:tr>
      <w:tr w:rsidR="007F25B6" w14:paraId="5DA23281" w14:textId="77777777" w:rsidTr="00F735EB">
        <w:trPr>
          <w:trHeight w:val="634"/>
        </w:trPr>
        <w:tc>
          <w:tcPr>
            <w:tcW w:w="2117" w:type="dxa"/>
            <w:tcBorders>
              <w:top w:val="single" w:sz="4" w:space="0" w:color="000000"/>
              <w:left w:val="single" w:sz="4" w:space="0" w:color="000000"/>
              <w:bottom w:val="nil"/>
              <w:right w:val="single" w:sz="4" w:space="0" w:color="000000"/>
            </w:tcBorders>
          </w:tcPr>
          <w:p w14:paraId="23A03E3A" w14:textId="77777777" w:rsidR="007F25B6" w:rsidRDefault="007F25B6" w:rsidP="007F25B6">
            <w:pPr>
              <w:spacing w:after="0" w:line="259" w:lineRule="auto"/>
              <w:ind w:left="0" w:right="0" w:firstLine="0"/>
            </w:pPr>
            <w:r>
              <w:t xml:space="preserve">CLINICAL SKILLS, </w:t>
            </w:r>
          </w:p>
          <w:p w14:paraId="558003CC" w14:textId="77777777" w:rsidR="007F25B6" w:rsidRDefault="007F25B6" w:rsidP="007F25B6">
            <w:pPr>
              <w:tabs>
                <w:tab w:val="right" w:pos="2037"/>
              </w:tabs>
              <w:spacing w:after="0" w:line="259" w:lineRule="auto"/>
              <w:ind w:left="0" w:right="0" w:firstLine="0"/>
              <w:jc w:val="left"/>
            </w:pPr>
            <w:r>
              <w:t xml:space="preserve">KNOWLEDGE </w:t>
            </w:r>
            <w:r>
              <w:tab/>
              <w:t xml:space="preserve">&amp; </w:t>
            </w:r>
          </w:p>
          <w:p w14:paraId="2CE693D4" w14:textId="2B1E82F3" w:rsidR="007F25B6" w:rsidRDefault="007F25B6" w:rsidP="007F25B6">
            <w:pPr>
              <w:spacing w:after="0" w:line="259" w:lineRule="auto"/>
              <w:ind w:left="29" w:right="0" w:firstLine="0"/>
              <w:jc w:val="left"/>
            </w:pPr>
            <w:r>
              <w:t xml:space="preserve">EXPERIENCE </w:t>
            </w:r>
          </w:p>
        </w:tc>
        <w:tc>
          <w:tcPr>
            <w:tcW w:w="4783" w:type="dxa"/>
            <w:tcBorders>
              <w:top w:val="single" w:sz="4" w:space="0" w:color="000000"/>
              <w:left w:val="single" w:sz="4" w:space="0" w:color="000000"/>
              <w:bottom w:val="nil"/>
              <w:right w:val="single" w:sz="4" w:space="0" w:color="000000"/>
            </w:tcBorders>
            <w:vAlign w:val="bottom"/>
          </w:tcPr>
          <w:p w14:paraId="4C9275F3" w14:textId="651F3810" w:rsidR="007F25B6" w:rsidRDefault="007F25B6" w:rsidP="007F25B6">
            <w:pPr>
              <w:pStyle w:val="ListParagraph"/>
              <w:numPr>
                <w:ilvl w:val="0"/>
                <w:numId w:val="16"/>
              </w:numPr>
              <w:spacing w:after="0" w:line="259" w:lineRule="auto"/>
              <w:ind w:right="0"/>
              <w:jc w:val="left"/>
            </w:pPr>
            <w:r>
              <w:t>Experience of the full range of clinical responsibilities expected of a consultant in</w:t>
            </w:r>
            <w:r w:rsidR="00377A58">
              <w:t xml:space="preserve"> child and adolescent service</w:t>
            </w:r>
            <w:r>
              <w:t>.</w:t>
            </w:r>
          </w:p>
          <w:p w14:paraId="29C3C4AB" w14:textId="77777777" w:rsidR="007F25B6" w:rsidRDefault="007F25B6" w:rsidP="007F25B6">
            <w:pPr>
              <w:spacing w:after="0" w:line="259" w:lineRule="auto"/>
              <w:ind w:left="4" w:right="0" w:firstLine="0"/>
              <w:jc w:val="left"/>
            </w:pPr>
          </w:p>
          <w:p w14:paraId="565CA258" w14:textId="396D0D39" w:rsidR="007F25B6" w:rsidRDefault="007F25B6" w:rsidP="00723847">
            <w:pPr>
              <w:pStyle w:val="ListParagraph"/>
              <w:numPr>
                <w:ilvl w:val="0"/>
                <w:numId w:val="16"/>
              </w:numPr>
              <w:spacing w:after="0" w:line="259" w:lineRule="auto"/>
              <w:ind w:right="0"/>
              <w:jc w:val="left"/>
            </w:pPr>
            <w:r>
              <w:lastRenderedPageBreak/>
              <w:t>Experience of close collaborative working with social care and other agencies</w:t>
            </w:r>
            <w:r w:rsidR="002744AA">
              <w:t>.</w:t>
            </w:r>
          </w:p>
          <w:p w14:paraId="3ACCFC16" w14:textId="77777777" w:rsidR="007F25B6" w:rsidRDefault="007F25B6" w:rsidP="007F25B6">
            <w:pPr>
              <w:spacing w:after="0" w:line="259" w:lineRule="auto"/>
              <w:ind w:left="4" w:right="0" w:firstLine="0"/>
              <w:jc w:val="left"/>
            </w:pPr>
          </w:p>
          <w:p w14:paraId="587241FA" w14:textId="067EDD32" w:rsidR="007F25B6" w:rsidRDefault="007F25B6" w:rsidP="00377A58">
            <w:pPr>
              <w:pStyle w:val="ListParagraph"/>
              <w:numPr>
                <w:ilvl w:val="0"/>
                <w:numId w:val="16"/>
              </w:numPr>
              <w:spacing w:after="0" w:line="259" w:lineRule="auto"/>
              <w:ind w:right="0"/>
              <w:jc w:val="left"/>
            </w:pPr>
            <w:r>
              <w:t>Experience of working with service users who have complex needs within</w:t>
            </w:r>
            <w:r w:rsidR="00377A58">
              <w:t xml:space="preserve"> child and adolescent service. </w:t>
            </w:r>
            <w:r>
              <w:t xml:space="preserve">  </w:t>
            </w:r>
          </w:p>
          <w:p w14:paraId="3259E857" w14:textId="68974E2C" w:rsidR="007F25B6" w:rsidRDefault="007F25B6" w:rsidP="00723847">
            <w:pPr>
              <w:pStyle w:val="ListParagraph"/>
              <w:numPr>
                <w:ilvl w:val="0"/>
                <w:numId w:val="16"/>
              </w:numPr>
              <w:spacing w:after="0" w:line="238" w:lineRule="auto"/>
              <w:ind w:right="0"/>
            </w:pPr>
            <w:r>
              <w:t xml:space="preserve">Excellent clinical skills using bio-psycho-social perspective and wide medical </w:t>
            </w:r>
            <w:r w:rsidR="002744AA">
              <w:t>knowledge.</w:t>
            </w:r>
            <w:r>
              <w:t xml:space="preserve">  </w:t>
            </w:r>
          </w:p>
          <w:p w14:paraId="3E332740" w14:textId="77777777" w:rsidR="007F25B6" w:rsidRDefault="007F25B6" w:rsidP="007F25B6">
            <w:pPr>
              <w:spacing w:after="0" w:line="259" w:lineRule="auto"/>
              <w:ind w:left="4" w:right="0" w:firstLine="0"/>
              <w:jc w:val="left"/>
            </w:pPr>
            <w:r>
              <w:t xml:space="preserve"> </w:t>
            </w:r>
          </w:p>
          <w:p w14:paraId="4B758D54" w14:textId="7E2AA69F" w:rsidR="007F25B6" w:rsidRDefault="007F25B6" w:rsidP="00723847">
            <w:pPr>
              <w:pStyle w:val="ListParagraph"/>
              <w:numPr>
                <w:ilvl w:val="0"/>
                <w:numId w:val="16"/>
              </w:numPr>
              <w:spacing w:after="0" w:line="259" w:lineRule="auto"/>
              <w:ind w:right="0"/>
              <w:jc w:val="left"/>
            </w:pPr>
            <w:r>
              <w:t>Excellent oral and written communication skills</w:t>
            </w:r>
            <w:r w:rsidR="002744AA">
              <w:t>.</w:t>
            </w:r>
          </w:p>
          <w:p w14:paraId="77BBA980" w14:textId="77777777" w:rsidR="007F25B6" w:rsidRDefault="007F25B6" w:rsidP="007F25B6">
            <w:pPr>
              <w:spacing w:after="0" w:line="259" w:lineRule="auto"/>
              <w:ind w:left="4" w:right="0" w:firstLine="0"/>
              <w:jc w:val="left"/>
            </w:pPr>
            <w:r>
              <w:t xml:space="preserve"> </w:t>
            </w:r>
          </w:p>
          <w:p w14:paraId="75629978" w14:textId="09DDA82F" w:rsidR="007F25B6" w:rsidRDefault="007F25B6" w:rsidP="00723847">
            <w:pPr>
              <w:pStyle w:val="ListParagraph"/>
              <w:numPr>
                <w:ilvl w:val="0"/>
                <w:numId w:val="16"/>
              </w:numPr>
              <w:spacing w:after="0" w:line="238" w:lineRule="auto"/>
              <w:ind w:right="0"/>
              <w:jc w:val="left"/>
            </w:pPr>
            <w:r>
              <w:t xml:space="preserve">Able to manage clinical complexity and </w:t>
            </w:r>
            <w:r w:rsidR="002744AA">
              <w:t>uncertainty.</w:t>
            </w:r>
            <w:r>
              <w:t xml:space="preserve">  </w:t>
            </w:r>
          </w:p>
          <w:p w14:paraId="62A6881A" w14:textId="77777777" w:rsidR="007F25B6" w:rsidRDefault="007F25B6" w:rsidP="007F25B6">
            <w:pPr>
              <w:spacing w:after="0" w:line="259" w:lineRule="auto"/>
              <w:ind w:left="4" w:right="0" w:firstLine="0"/>
              <w:jc w:val="left"/>
            </w:pPr>
            <w:r>
              <w:t xml:space="preserve"> </w:t>
            </w:r>
          </w:p>
          <w:p w14:paraId="4FD1BD99" w14:textId="743E93FE" w:rsidR="007F25B6" w:rsidRDefault="007F25B6" w:rsidP="00723847">
            <w:pPr>
              <w:pStyle w:val="ListParagraph"/>
              <w:numPr>
                <w:ilvl w:val="0"/>
                <w:numId w:val="16"/>
              </w:numPr>
              <w:spacing w:after="0" w:line="259" w:lineRule="auto"/>
              <w:ind w:right="0"/>
              <w:jc w:val="left"/>
            </w:pPr>
            <w:r>
              <w:t xml:space="preserve">Makes decisions based on evidence and experience including the contribution of </w:t>
            </w:r>
            <w:r w:rsidR="002744AA">
              <w:t>others.</w:t>
            </w:r>
            <w:r>
              <w:t xml:space="preserve"> </w:t>
            </w:r>
          </w:p>
          <w:p w14:paraId="3674EC7A" w14:textId="77777777" w:rsidR="00377A58" w:rsidRDefault="00377A58" w:rsidP="00377A58">
            <w:pPr>
              <w:pStyle w:val="ListParagraph"/>
            </w:pPr>
          </w:p>
          <w:p w14:paraId="1FC07C80" w14:textId="72B64BFA" w:rsidR="00377A58" w:rsidRDefault="00377A58" w:rsidP="00723847">
            <w:pPr>
              <w:pStyle w:val="ListParagraph"/>
              <w:numPr>
                <w:ilvl w:val="0"/>
                <w:numId w:val="16"/>
              </w:numPr>
              <w:spacing w:after="0" w:line="259" w:lineRule="auto"/>
              <w:ind w:right="0"/>
              <w:jc w:val="left"/>
            </w:pPr>
            <w:r>
              <w:t>Broad range of experience in psychiatric practice and in the use of psychological therapies.</w:t>
            </w:r>
          </w:p>
          <w:p w14:paraId="15CC1316" w14:textId="77777777" w:rsidR="00377A58" w:rsidRDefault="00377A58" w:rsidP="00377A58">
            <w:pPr>
              <w:pStyle w:val="ListParagraph"/>
            </w:pPr>
          </w:p>
          <w:p w14:paraId="568DB7AC" w14:textId="17A2467C" w:rsidR="00377A58" w:rsidRDefault="00377A58" w:rsidP="00723847">
            <w:pPr>
              <w:pStyle w:val="ListParagraph"/>
              <w:numPr>
                <w:ilvl w:val="0"/>
                <w:numId w:val="16"/>
              </w:numPr>
              <w:spacing w:after="0" w:line="259" w:lineRule="auto"/>
              <w:ind w:right="0"/>
              <w:jc w:val="left"/>
            </w:pPr>
            <w:r>
              <w:t>Willingness and ability to work with others to achieve shared goals</w:t>
            </w:r>
          </w:p>
          <w:p w14:paraId="3480B399" w14:textId="77777777" w:rsidR="00377A58" w:rsidRDefault="00377A58" w:rsidP="00377A58">
            <w:pPr>
              <w:pStyle w:val="ListParagraph"/>
            </w:pPr>
          </w:p>
          <w:p w14:paraId="4776D2C5" w14:textId="6FAF9A67" w:rsidR="00377A58" w:rsidRDefault="00892EB8" w:rsidP="00723847">
            <w:pPr>
              <w:pStyle w:val="ListParagraph"/>
              <w:numPr>
                <w:ilvl w:val="0"/>
                <w:numId w:val="16"/>
              </w:numPr>
              <w:spacing w:after="0" w:line="259" w:lineRule="auto"/>
              <w:ind w:right="0"/>
              <w:jc w:val="left"/>
            </w:pPr>
            <w:r>
              <w:t>Experience of working in a multi- disciplinary team.</w:t>
            </w:r>
          </w:p>
          <w:p w14:paraId="65F2A032" w14:textId="77777777" w:rsidR="00892EB8" w:rsidRDefault="00892EB8" w:rsidP="00892EB8">
            <w:pPr>
              <w:pStyle w:val="ListParagraph"/>
            </w:pPr>
          </w:p>
          <w:p w14:paraId="3EC35076" w14:textId="62BDF150" w:rsidR="00892EB8" w:rsidRDefault="00892EB8" w:rsidP="00723847">
            <w:pPr>
              <w:pStyle w:val="ListParagraph"/>
              <w:numPr>
                <w:ilvl w:val="0"/>
                <w:numId w:val="16"/>
              </w:numPr>
              <w:spacing w:after="0" w:line="259" w:lineRule="auto"/>
              <w:ind w:right="0"/>
              <w:jc w:val="left"/>
            </w:pPr>
            <w:r>
              <w:lastRenderedPageBreak/>
              <w:t>Ability to demonstrate experience and knowledge of Safeguarding in child and adolescent mental health</w:t>
            </w:r>
          </w:p>
          <w:p w14:paraId="24C1F2FA" w14:textId="3C6381F4" w:rsidR="007F25B6" w:rsidRDefault="007F25B6" w:rsidP="007F25B6">
            <w:pPr>
              <w:spacing w:after="0" w:line="259" w:lineRule="auto"/>
              <w:ind w:left="5" w:right="0" w:firstLine="0"/>
            </w:pPr>
            <w:r>
              <w:t xml:space="preserve"> </w:t>
            </w:r>
          </w:p>
        </w:tc>
        <w:tc>
          <w:tcPr>
            <w:tcW w:w="1313" w:type="dxa"/>
            <w:tcBorders>
              <w:top w:val="single" w:sz="4" w:space="0" w:color="000000"/>
              <w:left w:val="single" w:sz="4" w:space="0" w:color="000000"/>
              <w:bottom w:val="nil"/>
              <w:right w:val="single" w:sz="4" w:space="0" w:color="000000"/>
            </w:tcBorders>
          </w:tcPr>
          <w:p w14:paraId="0619E963" w14:textId="77777777" w:rsidR="00723847" w:rsidRDefault="00723847" w:rsidP="007F25B6">
            <w:pPr>
              <w:spacing w:after="0" w:line="259" w:lineRule="auto"/>
              <w:ind w:left="5" w:right="0" w:firstLine="0"/>
              <w:jc w:val="left"/>
            </w:pPr>
          </w:p>
          <w:p w14:paraId="507D52A5" w14:textId="7826DDDA" w:rsidR="007F25B6" w:rsidRDefault="007F25B6" w:rsidP="007F25B6">
            <w:pPr>
              <w:spacing w:after="0" w:line="259" w:lineRule="auto"/>
              <w:ind w:left="5" w:right="0" w:firstLine="0"/>
              <w:jc w:val="left"/>
            </w:pPr>
            <w:r>
              <w:t xml:space="preserve">A F R </w:t>
            </w:r>
          </w:p>
          <w:p w14:paraId="72D85815" w14:textId="77777777" w:rsidR="007F25B6" w:rsidRDefault="007F25B6" w:rsidP="007F25B6">
            <w:pPr>
              <w:spacing w:after="0" w:line="259" w:lineRule="auto"/>
              <w:ind w:left="5" w:right="0" w:firstLine="0"/>
              <w:jc w:val="left"/>
            </w:pPr>
            <w:r>
              <w:t xml:space="preserve"> </w:t>
            </w:r>
          </w:p>
          <w:p w14:paraId="70B81D27" w14:textId="77777777" w:rsidR="007F25B6" w:rsidRDefault="007F25B6" w:rsidP="007F25B6">
            <w:pPr>
              <w:spacing w:after="0" w:line="259" w:lineRule="auto"/>
              <w:ind w:left="5" w:right="0" w:firstLine="0"/>
              <w:jc w:val="left"/>
            </w:pPr>
            <w:r>
              <w:t xml:space="preserve"> </w:t>
            </w:r>
          </w:p>
          <w:p w14:paraId="541348D5" w14:textId="77777777" w:rsidR="007F25B6" w:rsidRDefault="007F25B6" w:rsidP="007F25B6">
            <w:pPr>
              <w:spacing w:after="0" w:line="259" w:lineRule="auto"/>
              <w:ind w:left="5" w:right="0" w:firstLine="0"/>
              <w:jc w:val="left"/>
            </w:pPr>
          </w:p>
          <w:p w14:paraId="6243675D" w14:textId="0EE72215" w:rsidR="007F25B6" w:rsidRDefault="007F25B6" w:rsidP="007F25B6">
            <w:pPr>
              <w:spacing w:after="0" w:line="259" w:lineRule="auto"/>
              <w:ind w:left="5" w:right="0" w:firstLine="0"/>
              <w:jc w:val="left"/>
            </w:pPr>
            <w:r>
              <w:t xml:space="preserve">A F R </w:t>
            </w:r>
          </w:p>
          <w:p w14:paraId="4EE140E9" w14:textId="77777777" w:rsidR="007F25B6" w:rsidRDefault="007F25B6" w:rsidP="007F25B6">
            <w:pPr>
              <w:spacing w:after="0" w:line="259" w:lineRule="auto"/>
              <w:ind w:left="5" w:right="0" w:firstLine="0"/>
              <w:jc w:val="left"/>
            </w:pPr>
            <w:r>
              <w:lastRenderedPageBreak/>
              <w:t xml:space="preserve"> </w:t>
            </w:r>
          </w:p>
          <w:p w14:paraId="32841A97" w14:textId="77777777" w:rsidR="007F25B6" w:rsidRDefault="007F25B6" w:rsidP="007F25B6">
            <w:pPr>
              <w:spacing w:after="0" w:line="259" w:lineRule="auto"/>
              <w:ind w:left="5" w:right="0" w:firstLine="0"/>
              <w:jc w:val="left"/>
            </w:pPr>
            <w:r>
              <w:t xml:space="preserve"> </w:t>
            </w:r>
          </w:p>
          <w:p w14:paraId="4E73A3FA" w14:textId="0379B431" w:rsidR="007F25B6" w:rsidRDefault="007F25B6" w:rsidP="007F25B6">
            <w:pPr>
              <w:spacing w:after="0" w:line="259" w:lineRule="auto"/>
              <w:ind w:left="5" w:right="0" w:firstLine="0"/>
              <w:jc w:val="left"/>
            </w:pPr>
            <w:r>
              <w:t xml:space="preserve"> A F R </w:t>
            </w:r>
          </w:p>
          <w:p w14:paraId="45669DD7" w14:textId="77777777" w:rsidR="007F25B6" w:rsidRDefault="007F25B6" w:rsidP="007F25B6">
            <w:pPr>
              <w:spacing w:after="0" w:line="259" w:lineRule="auto"/>
              <w:ind w:left="5" w:right="0" w:firstLine="0"/>
              <w:jc w:val="left"/>
            </w:pPr>
            <w:r>
              <w:t xml:space="preserve"> </w:t>
            </w:r>
          </w:p>
          <w:p w14:paraId="0CC209CA" w14:textId="77777777" w:rsidR="007F25B6" w:rsidRDefault="007F25B6" w:rsidP="007F25B6">
            <w:pPr>
              <w:spacing w:after="0" w:line="259" w:lineRule="auto"/>
              <w:ind w:left="5" w:right="0" w:firstLine="0"/>
              <w:jc w:val="left"/>
            </w:pPr>
            <w:r>
              <w:t xml:space="preserve"> </w:t>
            </w:r>
          </w:p>
          <w:p w14:paraId="0AFE4535" w14:textId="77777777" w:rsidR="007F25B6" w:rsidRDefault="007F25B6" w:rsidP="007F25B6">
            <w:pPr>
              <w:spacing w:after="0" w:line="259" w:lineRule="auto"/>
              <w:ind w:left="5" w:right="0" w:firstLine="0"/>
              <w:jc w:val="left"/>
            </w:pPr>
            <w:r>
              <w:t xml:space="preserve">A F R </w:t>
            </w:r>
          </w:p>
          <w:p w14:paraId="57B1A5EB" w14:textId="77777777" w:rsidR="007F25B6" w:rsidRDefault="007F25B6" w:rsidP="007F25B6">
            <w:pPr>
              <w:spacing w:after="0" w:line="259" w:lineRule="auto"/>
              <w:ind w:left="5" w:right="0" w:firstLine="0"/>
              <w:jc w:val="left"/>
            </w:pPr>
            <w:r>
              <w:t xml:space="preserve"> </w:t>
            </w:r>
          </w:p>
          <w:p w14:paraId="4B7C6814" w14:textId="77777777" w:rsidR="00723847" w:rsidRDefault="00723847" w:rsidP="007F25B6">
            <w:pPr>
              <w:spacing w:after="0" w:line="259" w:lineRule="auto"/>
              <w:ind w:left="5" w:right="0" w:firstLine="0"/>
              <w:jc w:val="left"/>
            </w:pPr>
          </w:p>
          <w:p w14:paraId="553713E4" w14:textId="6F026F80" w:rsidR="007F25B6" w:rsidRDefault="007F25B6" w:rsidP="007F25B6">
            <w:pPr>
              <w:spacing w:after="0" w:line="259" w:lineRule="auto"/>
              <w:ind w:left="5" w:right="0" w:firstLine="0"/>
              <w:jc w:val="left"/>
            </w:pPr>
            <w:r>
              <w:t xml:space="preserve">F </w:t>
            </w:r>
          </w:p>
          <w:p w14:paraId="3D0304C5" w14:textId="77777777" w:rsidR="007F25B6" w:rsidRDefault="007F25B6" w:rsidP="007F25B6">
            <w:pPr>
              <w:spacing w:after="0" w:line="259" w:lineRule="auto"/>
              <w:ind w:left="5" w:right="0" w:firstLine="0"/>
              <w:jc w:val="left"/>
            </w:pPr>
            <w:r>
              <w:t xml:space="preserve"> </w:t>
            </w:r>
          </w:p>
          <w:p w14:paraId="198B905E" w14:textId="7EB1945D" w:rsidR="007F25B6" w:rsidRDefault="007F25B6" w:rsidP="007F25B6">
            <w:pPr>
              <w:spacing w:after="0" w:line="259" w:lineRule="auto"/>
              <w:ind w:left="4" w:right="0" w:firstLine="0"/>
              <w:jc w:val="left"/>
            </w:pPr>
            <w:r>
              <w:t xml:space="preserve">F </w:t>
            </w:r>
          </w:p>
          <w:p w14:paraId="7D95B076" w14:textId="729FA8A8" w:rsidR="00723847" w:rsidRDefault="00723847" w:rsidP="007F25B6">
            <w:pPr>
              <w:spacing w:after="0" w:line="259" w:lineRule="auto"/>
              <w:ind w:left="4" w:right="0" w:firstLine="0"/>
              <w:jc w:val="left"/>
            </w:pPr>
          </w:p>
          <w:p w14:paraId="721636BB" w14:textId="593E8DF5" w:rsidR="00723847" w:rsidRDefault="00723847" w:rsidP="007F25B6">
            <w:pPr>
              <w:spacing w:after="0" w:line="259" w:lineRule="auto"/>
              <w:ind w:left="4" w:right="0" w:firstLine="0"/>
              <w:jc w:val="left"/>
            </w:pPr>
          </w:p>
          <w:p w14:paraId="78A4F4C0" w14:textId="0F847629" w:rsidR="007F25B6" w:rsidRDefault="00723847" w:rsidP="007F25B6">
            <w:pPr>
              <w:spacing w:after="0" w:line="259" w:lineRule="auto"/>
              <w:ind w:left="4" w:right="0" w:firstLine="0"/>
              <w:jc w:val="left"/>
            </w:pPr>
            <w:r>
              <w:t>F</w:t>
            </w:r>
          </w:p>
          <w:p w14:paraId="38329F2F" w14:textId="77777777" w:rsidR="007F25B6" w:rsidRDefault="007F25B6" w:rsidP="007F25B6">
            <w:pPr>
              <w:spacing w:after="0" w:line="259" w:lineRule="auto"/>
              <w:ind w:left="4" w:right="0" w:firstLine="0"/>
              <w:jc w:val="left"/>
            </w:pPr>
          </w:p>
          <w:p w14:paraId="79E71110" w14:textId="77777777" w:rsidR="00892EB8" w:rsidRDefault="00892EB8" w:rsidP="00892EB8">
            <w:pPr>
              <w:spacing w:after="0" w:line="259" w:lineRule="auto"/>
              <w:ind w:left="5" w:right="0" w:firstLine="0"/>
              <w:jc w:val="left"/>
            </w:pPr>
            <w:r>
              <w:t xml:space="preserve">A F R </w:t>
            </w:r>
          </w:p>
          <w:p w14:paraId="329276EE" w14:textId="77777777" w:rsidR="007F25B6" w:rsidRDefault="007F25B6" w:rsidP="007F25B6">
            <w:pPr>
              <w:spacing w:after="0" w:line="259" w:lineRule="auto"/>
              <w:ind w:left="4" w:right="0" w:firstLine="0"/>
              <w:jc w:val="left"/>
            </w:pPr>
          </w:p>
          <w:p w14:paraId="0D92AAFD" w14:textId="77777777" w:rsidR="00892EB8" w:rsidRDefault="00892EB8" w:rsidP="007F25B6">
            <w:pPr>
              <w:spacing w:after="0" w:line="259" w:lineRule="auto"/>
              <w:ind w:left="4" w:right="0" w:firstLine="0"/>
              <w:jc w:val="left"/>
            </w:pPr>
          </w:p>
          <w:p w14:paraId="43CF9DA6" w14:textId="77777777" w:rsidR="00892EB8" w:rsidRDefault="00892EB8" w:rsidP="007F25B6">
            <w:pPr>
              <w:spacing w:after="0" w:line="259" w:lineRule="auto"/>
              <w:ind w:left="4" w:right="0" w:firstLine="0"/>
              <w:jc w:val="left"/>
            </w:pPr>
          </w:p>
          <w:p w14:paraId="0EDFBAAE" w14:textId="77777777" w:rsidR="00892EB8" w:rsidRDefault="00892EB8" w:rsidP="00892EB8">
            <w:pPr>
              <w:spacing w:after="0" w:line="259" w:lineRule="auto"/>
              <w:ind w:left="5" w:right="0" w:firstLine="0"/>
              <w:jc w:val="left"/>
            </w:pPr>
            <w:r>
              <w:t xml:space="preserve">A F R </w:t>
            </w:r>
          </w:p>
          <w:p w14:paraId="5B1D5847" w14:textId="77777777" w:rsidR="00892EB8" w:rsidRDefault="00892EB8" w:rsidP="007F25B6">
            <w:pPr>
              <w:spacing w:after="0" w:line="259" w:lineRule="auto"/>
              <w:ind w:left="4" w:right="0" w:firstLine="0"/>
              <w:jc w:val="left"/>
            </w:pPr>
          </w:p>
          <w:p w14:paraId="4EA77235" w14:textId="77777777" w:rsidR="00892EB8" w:rsidRDefault="00892EB8" w:rsidP="007F25B6">
            <w:pPr>
              <w:spacing w:after="0" w:line="259" w:lineRule="auto"/>
              <w:ind w:left="4" w:right="0" w:firstLine="0"/>
              <w:jc w:val="left"/>
            </w:pPr>
          </w:p>
          <w:p w14:paraId="784B5567" w14:textId="77777777" w:rsidR="00892EB8" w:rsidRDefault="00892EB8" w:rsidP="007F25B6">
            <w:pPr>
              <w:spacing w:after="0" w:line="259" w:lineRule="auto"/>
              <w:ind w:left="4" w:right="0" w:firstLine="0"/>
              <w:jc w:val="left"/>
            </w:pPr>
          </w:p>
          <w:p w14:paraId="2747479E" w14:textId="77777777" w:rsidR="00892EB8" w:rsidRDefault="00892EB8" w:rsidP="007F25B6">
            <w:pPr>
              <w:spacing w:after="0" w:line="259" w:lineRule="auto"/>
              <w:ind w:left="4" w:right="0" w:firstLine="0"/>
              <w:jc w:val="left"/>
            </w:pPr>
          </w:p>
          <w:p w14:paraId="749333F7" w14:textId="77777777" w:rsidR="00892EB8" w:rsidRDefault="00892EB8" w:rsidP="00892EB8">
            <w:pPr>
              <w:spacing w:after="0" w:line="259" w:lineRule="auto"/>
              <w:ind w:left="5" w:right="0" w:firstLine="0"/>
              <w:jc w:val="left"/>
            </w:pPr>
            <w:r>
              <w:t xml:space="preserve">A F R </w:t>
            </w:r>
          </w:p>
          <w:p w14:paraId="269B0C18" w14:textId="77777777" w:rsidR="00892EB8" w:rsidRDefault="00892EB8" w:rsidP="007F25B6">
            <w:pPr>
              <w:spacing w:after="0" w:line="259" w:lineRule="auto"/>
              <w:ind w:left="4" w:right="0" w:firstLine="0"/>
              <w:jc w:val="left"/>
            </w:pPr>
          </w:p>
          <w:p w14:paraId="1789F035" w14:textId="77777777" w:rsidR="00892EB8" w:rsidRDefault="00892EB8" w:rsidP="007F25B6">
            <w:pPr>
              <w:spacing w:after="0" w:line="259" w:lineRule="auto"/>
              <w:ind w:left="4" w:right="0" w:firstLine="0"/>
              <w:jc w:val="left"/>
            </w:pPr>
          </w:p>
          <w:p w14:paraId="21D0EDAF" w14:textId="77777777" w:rsidR="00892EB8" w:rsidRDefault="00892EB8" w:rsidP="00892EB8">
            <w:pPr>
              <w:spacing w:after="0" w:line="259" w:lineRule="auto"/>
              <w:ind w:left="5" w:right="0" w:firstLine="0"/>
              <w:jc w:val="left"/>
            </w:pPr>
            <w:r>
              <w:t xml:space="preserve">A F R </w:t>
            </w:r>
          </w:p>
          <w:p w14:paraId="5D815E3D" w14:textId="77777777" w:rsidR="00892EB8" w:rsidRDefault="00892EB8" w:rsidP="00892EB8">
            <w:pPr>
              <w:spacing w:after="0" w:line="259" w:lineRule="auto"/>
              <w:ind w:left="0" w:right="0" w:firstLine="0"/>
              <w:jc w:val="left"/>
            </w:pPr>
          </w:p>
          <w:p w14:paraId="4934B1F1" w14:textId="77777777" w:rsidR="00892EB8" w:rsidRDefault="00892EB8" w:rsidP="00892EB8">
            <w:pPr>
              <w:spacing w:after="0" w:line="259" w:lineRule="auto"/>
              <w:ind w:left="0" w:right="0" w:firstLine="0"/>
              <w:jc w:val="left"/>
            </w:pPr>
          </w:p>
          <w:p w14:paraId="30B840B5" w14:textId="77777777" w:rsidR="00892EB8" w:rsidRDefault="00892EB8" w:rsidP="00892EB8">
            <w:pPr>
              <w:spacing w:after="0" w:line="259" w:lineRule="auto"/>
              <w:ind w:left="0" w:right="0" w:firstLine="0"/>
              <w:jc w:val="left"/>
            </w:pPr>
          </w:p>
          <w:p w14:paraId="378A8587" w14:textId="77777777" w:rsidR="00892EB8" w:rsidRDefault="00892EB8" w:rsidP="00E502CF">
            <w:pPr>
              <w:spacing w:after="0" w:line="259" w:lineRule="auto"/>
              <w:ind w:left="5" w:right="0" w:firstLine="0"/>
              <w:jc w:val="left"/>
            </w:pPr>
          </w:p>
          <w:p w14:paraId="798047E2" w14:textId="77777777" w:rsidR="00E502CF" w:rsidRDefault="00E502CF" w:rsidP="00E502CF">
            <w:pPr>
              <w:spacing w:after="0" w:line="259" w:lineRule="auto"/>
              <w:ind w:left="5" w:right="0" w:firstLine="0"/>
              <w:jc w:val="left"/>
            </w:pPr>
          </w:p>
          <w:p w14:paraId="4952A555" w14:textId="77777777" w:rsidR="00E502CF" w:rsidRDefault="00E502CF" w:rsidP="00E502CF">
            <w:pPr>
              <w:spacing w:after="0" w:line="259" w:lineRule="auto"/>
              <w:ind w:left="5" w:right="0" w:firstLine="0"/>
              <w:jc w:val="left"/>
            </w:pPr>
            <w:r>
              <w:lastRenderedPageBreak/>
              <w:t xml:space="preserve">A F R </w:t>
            </w:r>
          </w:p>
          <w:p w14:paraId="3F9314D2" w14:textId="583161C3" w:rsidR="00E502CF" w:rsidRDefault="00E502CF" w:rsidP="00E502CF">
            <w:pPr>
              <w:spacing w:after="0" w:line="259" w:lineRule="auto"/>
              <w:ind w:left="5" w:right="0" w:firstLine="0"/>
              <w:jc w:val="left"/>
            </w:pPr>
          </w:p>
        </w:tc>
        <w:tc>
          <w:tcPr>
            <w:tcW w:w="4785" w:type="dxa"/>
            <w:tcBorders>
              <w:top w:val="single" w:sz="4" w:space="0" w:color="000000"/>
              <w:left w:val="single" w:sz="4" w:space="0" w:color="000000"/>
              <w:bottom w:val="nil"/>
              <w:right w:val="single" w:sz="4" w:space="0" w:color="000000"/>
            </w:tcBorders>
          </w:tcPr>
          <w:p w14:paraId="2AA7885B" w14:textId="77777777" w:rsidR="00723847" w:rsidRDefault="00723847" w:rsidP="00723847">
            <w:pPr>
              <w:pStyle w:val="ListParagraph"/>
              <w:spacing w:after="2" w:line="238" w:lineRule="auto"/>
              <w:ind w:left="724" w:right="60" w:firstLine="0"/>
            </w:pPr>
          </w:p>
          <w:p w14:paraId="622761DD" w14:textId="6A452C47" w:rsidR="007F25B6" w:rsidRDefault="007F25B6" w:rsidP="007F25B6">
            <w:pPr>
              <w:pStyle w:val="ListParagraph"/>
              <w:numPr>
                <w:ilvl w:val="0"/>
                <w:numId w:val="16"/>
              </w:numPr>
              <w:spacing w:after="2" w:line="238" w:lineRule="auto"/>
              <w:ind w:right="60"/>
            </w:pPr>
            <w:r>
              <w:t xml:space="preserve">Wide range of specialist and sub-specialist experience relevant to post within NHS or comparable </w:t>
            </w:r>
            <w:r w:rsidR="002744AA">
              <w:t>service.</w:t>
            </w:r>
            <w:r>
              <w:t xml:space="preserve"> </w:t>
            </w:r>
          </w:p>
          <w:p w14:paraId="1BE256EB" w14:textId="77777777" w:rsidR="007F25B6" w:rsidRDefault="007F25B6" w:rsidP="007F25B6">
            <w:pPr>
              <w:spacing w:after="0" w:line="259" w:lineRule="auto"/>
              <w:ind w:left="4" w:right="0" w:firstLine="0"/>
              <w:jc w:val="left"/>
            </w:pPr>
            <w:r>
              <w:t xml:space="preserve"> </w:t>
            </w:r>
          </w:p>
          <w:p w14:paraId="552D43F8" w14:textId="7DFAB162" w:rsidR="007F25B6" w:rsidRDefault="007F25B6" w:rsidP="00723847">
            <w:pPr>
              <w:pStyle w:val="ListParagraph"/>
              <w:numPr>
                <w:ilvl w:val="0"/>
                <w:numId w:val="16"/>
              </w:numPr>
              <w:spacing w:after="0" w:line="240" w:lineRule="auto"/>
              <w:ind w:right="0"/>
            </w:pPr>
            <w:r>
              <w:t xml:space="preserve">Excellent degree of medical knowledge in relation to </w:t>
            </w:r>
            <w:r w:rsidR="00377A58">
              <w:t>child and adolescent service.</w:t>
            </w:r>
          </w:p>
          <w:p w14:paraId="44956FB0" w14:textId="77777777" w:rsidR="007F25B6" w:rsidRDefault="007F25B6" w:rsidP="007F25B6">
            <w:pPr>
              <w:spacing w:after="0" w:line="259" w:lineRule="auto"/>
              <w:ind w:left="4" w:right="0" w:firstLine="0"/>
              <w:jc w:val="left"/>
            </w:pPr>
            <w:r>
              <w:lastRenderedPageBreak/>
              <w:t xml:space="preserve"> </w:t>
            </w:r>
          </w:p>
          <w:p w14:paraId="08929861" w14:textId="33EA90AD" w:rsidR="007F25B6" w:rsidRDefault="007F25B6" w:rsidP="007F25B6">
            <w:pPr>
              <w:spacing w:after="0" w:line="259" w:lineRule="auto"/>
              <w:ind w:left="4" w:right="0" w:firstLine="0"/>
              <w:jc w:val="left"/>
            </w:pPr>
            <w:r>
              <w:t xml:space="preserve"> </w:t>
            </w:r>
          </w:p>
        </w:tc>
        <w:tc>
          <w:tcPr>
            <w:tcW w:w="1313" w:type="dxa"/>
            <w:tcBorders>
              <w:top w:val="single" w:sz="4" w:space="0" w:color="000000"/>
              <w:left w:val="single" w:sz="4" w:space="0" w:color="000000"/>
              <w:bottom w:val="nil"/>
              <w:right w:val="single" w:sz="4" w:space="0" w:color="000000"/>
            </w:tcBorders>
          </w:tcPr>
          <w:p w14:paraId="4D4FF108" w14:textId="77777777" w:rsidR="00723847" w:rsidRDefault="00723847" w:rsidP="007F25B6">
            <w:pPr>
              <w:spacing w:after="0" w:line="259" w:lineRule="auto"/>
              <w:ind w:left="4" w:right="0" w:firstLine="0"/>
              <w:jc w:val="left"/>
            </w:pPr>
          </w:p>
          <w:p w14:paraId="48BCF93D" w14:textId="2B1B31BD" w:rsidR="007F25B6" w:rsidRDefault="007F25B6" w:rsidP="007F25B6">
            <w:pPr>
              <w:spacing w:after="0" w:line="259" w:lineRule="auto"/>
              <w:ind w:left="4" w:right="0" w:firstLine="0"/>
              <w:jc w:val="left"/>
            </w:pPr>
            <w:r>
              <w:t xml:space="preserve">A F </w:t>
            </w:r>
          </w:p>
          <w:p w14:paraId="14B28270" w14:textId="77777777" w:rsidR="007F25B6" w:rsidRDefault="007F25B6" w:rsidP="007F25B6">
            <w:pPr>
              <w:spacing w:after="0" w:line="259" w:lineRule="auto"/>
              <w:ind w:left="4" w:right="0" w:firstLine="0"/>
              <w:jc w:val="left"/>
            </w:pPr>
            <w:r>
              <w:t xml:space="preserve"> </w:t>
            </w:r>
          </w:p>
          <w:p w14:paraId="1F42BE08" w14:textId="77777777" w:rsidR="007F25B6" w:rsidRDefault="007F25B6" w:rsidP="007F25B6">
            <w:pPr>
              <w:spacing w:after="0" w:line="259" w:lineRule="auto"/>
              <w:ind w:left="4" w:right="0" w:firstLine="0"/>
              <w:jc w:val="left"/>
            </w:pPr>
            <w:r>
              <w:t xml:space="preserve"> </w:t>
            </w:r>
          </w:p>
          <w:p w14:paraId="0E3E34BB" w14:textId="77777777" w:rsidR="00723847" w:rsidRDefault="00723847" w:rsidP="007F25B6">
            <w:pPr>
              <w:spacing w:after="0" w:line="259" w:lineRule="auto"/>
              <w:ind w:left="4" w:right="0" w:firstLine="0"/>
              <w:jc w:val="left"/>
            </w:pPr>
          </w:p>
          <w:p w14:paraId="5E810D59" w14:textId="0EDEA3CA" w:rsidR="007F25B6" w:rsidRDefault="007F25B6" w:rsidP="007F25B6">
            <w:pPr>
              <w:spacing w:after="0" w:line="259" w:lineRule="auto"/>
              <w:ind w:left="4" w:right="0" w:firstLine="0"/>
              <w:jc w:val="left"/>
            </w:pPr>
            <w:r>
              <w:t xml:space="preserve">F </w:t>
            </w:r>
          </w:p>
          <w:p w14:paraId="17EA045F" w14:textId="77777777" w:rsidR="007F25B6" w:rsidRDefault="007F25B6" w:rsidP="007F25B6">
            <w:pPr>
              <w:spacing w:after="0" w:line="259" w:lineRule="auto"/>
              <w:ind w:left="4" w:right="0" w:firstLine="0"/>
              <w:jc w:val="left"/>
            </w:pPr>
            <w:r>
              <w:lastRenderedPageBreak/>
              <w:t xml:space="preserve"> </w:t>
            </w:r>
          </w:p>
          <w:p w14:paraId="07B67FB7" w14:textId="77777777" w:rsidR="007F25B6" w:rsidRDefault="007F25B6" w:rsidP="007F25B6">
            <w:pPr>
              <w:spacing w:after="0" w:line="259" w:lineRule="auto"/>
              <w:ind w:left="4" w:right="0" w:firstLine="0"/>
              <w:jc w:val="left"/>
            </w:pPr>
            <w:r>
              <w:t xml:space="preserve"> </w:t>
            </w:r>
          </w:p>
          <w:p w14:paraId="7F4E42BA" w14:textId="77777777" w:rsidR="007F25B6" w:rsidRDefault="007F25B6" w:rsidP="007F25B6">
            <w:pPr>
              <w:spacing w:after="0" w:line="259" w:lineRule="auto"/>
              <w:ind w:left="4" w:right="0" w:firstLine="0"/>
              <w:jc w:val="left"/>
            </w:pPr>
            <w:r>
              <w:t xml:space="preserve"> </w:t>
            </w:r>
          </w:p>
          <w:p w14:paraId="7AEC7DC7" w14:textId="67B5AF40" w:rsidR="007F25B6" w:rsidRDefault="007F25B6" w:rsidP="007F25B6">
            <w:pPr>
              <w:spacing w:after="0" w:line="259" w:lineRule="auto"/>
              <w:ind w:left="5" w:right="0" w:firstLine="0"/>
              <w:jc w:val="left"/>
            </w:pPr>
            <w:r>
              <w:t xml:space="preserve"> </w:t>
            </w:r>
          </w:p>
        </w:tc>
      </w:tr>
      <w:tr w:rsidR="007F25B6" w14:paraId="4BCC0B12" w14:textId="77777777">
        <w:trPr>
          <w:trHeight w:val="634"/>
        </w:trPr>
        <w:tc>
          <w:tcPr>
            <w:tcW w:w="2117" w:type="dxa"/>
            <w:tcBorders>
              <w:top w:val="single" w:sz="4" w:space="0" w:color="000000"/>
              <w:left w:val="single" w:sz="4" w:space="0" w:color="000000"/>
              <w:bottom w:val="single" w:sz="4" w:space="0" w:color="000000"/>
              <w:right w:val="single" w:sz="4" w:space="0" w:color="000000"/>
            </w:tcBorders>
          </w:tcPr>
          <w:p w14:paraId="5D5FF6DC" w14:textId="77777777" w:rsidR="007F25B6" w:rsidRDefault="007F25B6" w:rsidP="007F25B6">
            <w:pPr>
              <w:spacing w:after="0" w:line="259" w:lineRule="auto"/>
              <w:ind w:left="108" w:right="0" w:firstLine="0"/>
              <w:jc w:val="left"/>
            </w:pPr>
            <w:r>
              <w:lastRenderedPageBreak/>
              <w:t xml:space="preserve">ACADEMIC </w:t>
            </w:r>
          </w:p>
          <w:p w14:paraId="458E3F92" w14:textId="77777777" w:rsidR="007F25B6" w:rsidRDefault="007F25B6" w:rsidP="007F25B6">
            <w:pPr>
              <w:spacing w:after="0" w:line="259" w:lineRule="auto"/>
              <w:ind w:left="108" w:right="0" w:firstLine="0"/>
              <w:jc w:val="left"/>
            </w:pPr>
            <w:r>
              <w:t xml:space="preserve">SKILLS </w:t>
            </w:r>
          </w:p>
          <w:p w14:paraId="7D29A238" w14:textId="77777777" w:rsidR="007F25B6" w:rsidRDefault="007F25B6" w:rsidP="007F25B6">
            <w:pPr>
              <w:spacing w:after="0" w:line="259" w:lineRule="auto"/>
              <w:ind w:left="108" w:right="0" w:firstLine="0"/>
              <w:jc w:val="left"/>
            </w:pPr>
            <w:r>
              <w:t xml:space="preserve">LIFELONG </w:t>
            </w:r>
          </w:p>
          <w:p w14:paraId="1A847506" w14:textId="41414AE9" w:rsidR="007F25B6" w:rsidRDefault="007F25B6" w:rsidP="007F25B6">
            <w:pPr>
              <w:spacing w:after="0" w:line="259" w:lineRule="auto"/>
              <w:ind w:left="29" w:right="0" w:firstLine="0"/>
              <w:jc w:val="left"/>
            </w:pPr>
            <w:r>
              <w:t>LEARNING</w:t>
            </w:r>
          </w:p>
        </w:tc>
        <w:tc>
          <w:tcPr>
            <w:tcW w:w="4783" w:type="dxa"/>
            <w:tcBorders>
              <w:top w:val="single" w:sz="4" w:space="0" w:color="000000"/>
              <w:left w:val="single" w:sz="4" w:space="0" w:color="000000"/>
              <w:bottom w:val="single" w:sz="4" w:space="0" w:color="000000"/>
              <w:right w:val="single" w:sz="4" w:space="0" w:color="000000"/>
            </w:tcBorders>
          </w:tcPr>
          <w:p w14:paraId="69361280" w14:textId="00AB33D6" w:rsidR="007F25B6" w:rsidRDefault="007F25B6" w:rsidP="00723847">
            <w:pPr>
              <w:pStyle w:val="ListParagraph"/>
              <w:numPr>
                <w:ilvl w:val="0"/>
                <w:numId w:val="17"/>
              </w:numPr>
              <w:spacing w:after="0" w:line="259" w:lineRule="auto"/>
              <w:ind w:right="0"/>
            </w:pPr>
            <w:r>
              <w:t xml:space="preserve">Able to deliver undergraduate or postgraduate teaching and </w:t>
            </w:r>
            <w:r w:rsidR="002744AA">
              <w:t>training.</w:t>
            </w:r>
            <w:r>
              <w:t xml:space="preserve"> </w:t>
            </w:r>
          </w:p>
          <w:p w14:paraId="14FAFBEE" w14:textId="77777777" w:rsidR="00723847" w:rsidRDefault="00723847" w:rsidP="007F25B6">
            <w:pPr>
              <w:spacing w:after="0" w:line="259" w:lineRule="auto"/>
              <w:ind w:left="5" w:right="0" w:firstLine="0"/>
            </w:pPr>
          </w:p>
          <w:p w14:paraId="5A70B494" w14:textId="386FC274" w:rsidR="007F25B6" w:rsidRDefault="007F25B6" w:rsidP="00723847">
            <w:pPr>
              <w:pStyle w:val="ListParagraph"/>
              <w:numPr>
                <w:ilvl w:val="0"/>
                <w:numId w:val="17"/>
              </w:numPr>
              <w:spacing w:after="0" w:line="259" w:lineRule="auto"/>
              <w:ind w:right="0"/>
            </w:pPr>
            <w:r>
              <w:t xml:space="preserve">Participated </w:t>
            </w:r>
            <w:r>
              <w:tab/>
              <w:t xml:space="preserve">in </w:t>
            </w:r>
            <w:r>
              <w:tab/>
              <w:t xml:space="preserve">continuous professional </w:t>
            </w:r>
            <w:r w:rsidR="002744AA">
              <w:t>development.</w:t>
            </w:r>
            <w:r>
              <w:t xml:space="preserve"> </w:t>
            </w:r>
          </w:p>
          <w:p w14:paraId="30CC8A2D" w14:textId="77777777" w:rsidR="007F25B6" w:rsidRDefault="007F25B6" w:rsidP="007F25B6">
            <w:pPr>
              <w:spacing w:after="0" w:line="259" w:lineRule="auto"/>
              <w:ind w:left="5" w:right="0" w:firstLine="0"/>
            </w:pPr>
          </w:p>
          <w:p w14:paraId="31DDB637" w14:textId="77777777" w:rsidR="007F25B6" w:rsidRDefault="007F25B6" w:rsidP="00723847">
            <w:pPr>
              <w:pStyle w:val="ListParagraph"/>
              <w:numPr>
                <w:ilvl w:val="0"/>
                <w:numId w:val="17"/>
              </w:numPr>
              <w:spacing w:after="0" w:line="259" w:lineRule="auto"/>
              <w:ind w:right="0"/>
            </w:pPr>
            <w:r>
              <w:t xml:space="preserve">Participated in research or service evaluation. </w:t>
            </w:r>
          </w:p>
          <w:p w14:paraId="66927114" w14:textId="77777777" w:rsidR="00723847" w:rsidRDefault="00723847" w:rsidP="007F25B6">
            <w:pPr>
              <w:spacing w:after="0" w:line="259" w:lineRule="auto"/>
              <w:ind w:left="5" w:right="0" w:firstLine="0"/>
            </w:pPr>
          </w:p>
          <w:p w14:paraId="21A43BF7" w14:textId="5FBCBC58" w:rsidR="007F25B6" w:rsidRDefault="007F25B6" w:rsidP="00723847">
            <w:pPr>
              <w:pStyle w:val="ListParagraph"/>
              <w:numPr>
                <w:ilvl w:val="0"/>
                <w:numId w:val="17"/>
              </w:numPr>
              <w:spacing w:after="0" w:line="259" w:lineRule="auto"/>
              <w:ind w:right="0"/>
            </w:pPr>
            <w:r>
              <w:t xml:space="preserve">Able to use and appraise clinical evidence. </w:t>
            </w:r>
          </w:p>
          <w:p w14:paraId="349D405B" w14:textId="77777777" w:rsidR="007F25B6" w:rsidRDefault="007F25B6" w:rsidP="007F25B6">
            <w:pPr>
              <w:spacing w:after="0" w:line="259" w:lineRule="auto"/>
              <w:ind w:left="5" w:right="0" w:firstLine="0"/>
            </w:pPr>
          </w:p>
          <w:p w14:paraId="2A2C3B4D" w14:textId="77777777" w:rsidR="007F25B6" w:rsidRDefault="007F25B6" w:rsidP="00723847">
            <w:pPr>
              <w:pStyle w:val="ListParagraph"/>
              <w:numPr>
                <w:ilvl w:val="0"/>
                <w:numId w:val="17"/>
              </w:numPr>
              <w:spacing w:after="0" w:line="259" w:lineRule="auto"/>
              <w:ind w:right="0"/>
            </w:pPr>
            <w:r>
              <w:t>Has actively participated in clinical audit.</w:t>
            </w:r>
          </w:p>
          <w:p w14:paraId="7DEBC7B8" w14:textId="77777777" w:rsidR="00244CC3" w:rsidRDefault="00244CC3" w:rsidP="00244CC3">
            <w:pPr>
              <w:pStyle w:val="ListParagraph"/>
            </w:pPr>
          </w:p>
          <w:p w14:paraId="706D3F61" w14:textId="77777777" w:rsidR="00244CC3" w:rsidRPr="00892EB8" w:rsidRDefault="00244CC3" w:rsidP="00244CC3">
            <w:pPr>
              <w:numPr>
                <w:ilvl w:val="0"/>
                <w:numId w:val="17"/>
              </w:numPr>
              <w:spacing w:after="0" w:line="259" w:lineRule="auto"/>
              <w:ind w:right="0"/>
              <w:rPr>
                <w:color w:val="auto"/>
              </w:rPr>
            </w:pPr>
            <w:r w:rsidRPr="00892EB8">
              <w:rPr>
                <w:color w:val="auto"/>
              </w:rPr>
              <w:t xml:space="preserve">Holds a full valid driving license and access to a car (Unless you have a disability as defined by the Disability Discrimination Act 1995).  </w:t>
            </w:r>
          </w:p>
          <w:p w14:paraId="668A14CF" w14:textId="1F7D6F86" w:rsidR="00244CC3" w:rsidRDefault="00244CC3" w:rsidP="000516B0">
            <w:pPr>
              <w:pStyle w:val="ListParagraph"/>
              <w:spacing w:after="0" w:line="259" w:lineRule="auto"/>
              <w:ind w:left="725" w:right="0" w:firstLine="0"/>
            </w:pPr>
          </w:p>
        </w:tc>
        <w:tc>
          <w:tcPr>
            <w:tcW w:w="1313" w:type="dxa"/>
            <w:tcBorders>
              <w:top w:val="single" w:sz="4" w:space="0" w:color="000000"/>
              <w:left w:val="single" w:sz="4" w:space="0" w:color="000000"/>
              <w:bottom w:val="single" w:sz="4" w:space="0" w:color="000000"/>
              <w:right w:val="single" w:sz="4" w:space="0" w:color="000000"/>
            </w:tcBorders>
          </w:tcPr>
          <w:p w14:paraId="493ED317" w14:textId="77777777" w:rsidR="007F25B6" w:rsidRDefault="007F25B6" w:rsidP="007F25B6">
            <w:pPr>
              <w:spacing w:after="0" w:line="259" w:lineRule="auto"/>
              <w:ind w:left="4" w:right="0" w:firstLine="0"/>
              <w:jc w:val="left"/>
            </w:pPr>
            <w:r>
              <w:t xml:space="preserve">A P F </w:t>
            </w:r>
          </w:p>
          <w:p w14:paraId="4B889B94" w14:textId="77777777" w:rsidR="00723847" w:rsidRDefault="00723847" w:rsidP="007F25B6">
            <w:pPr>
              <w:spacing w:after="0" w:line="259" w:lineRule="auto"/>
              <w:ind w:left="4" w:right="0" w:firstLine="0"/>
              <w:jc w:val="left"/>
            </w:pPr>
          </w:p>
          <w:p w14:paraId="78C8FC45" w14:textId="77777777" w:rsidR="00723847" w:rsidRDefault="00723847" w:rsidP="007F25B6">
            <w:pPr>
              <w:spacing w:after="0" w:line="259" w:lineRule="auto"/>
              <w:ind w:left="4" w:right="0" w:firstLine="0"/>
              <w:jc w:val="left"/>
            </w:pPr>
          </w:p>
          <w:p w14:paraId="0A34E63C" w14:textId="52C55E8C" w:rsidR="007F25B6" w:rsidRDefault="007F25B6" w:rsidP="007F25B6">
            <w:pPr>
              <w:spacing w:after="0" w:line="259" w:lineRule="auto"/>
              <w:ind w:left="4" w:right="0" w:firstLine="0"/>
              <w:jc w:val="left"/>
            </w:pPr>
            <w:r>
              <w:t xml:space="preserve">A F </w:t>
            </w:r>
          </w:p>
          <w:p w14:paraId="230B3A33" w14:textId="77777777" w:rsidR="00723847" w:rsidRDefault="00723847" w:rsidP="007F25B6">
            <w:pPr>
              <w:spacing w:after="0" w:line="259" w:lineRule="auto"/>
              <w:ind w:left="4" w:right="0" w:firstLine="0"/>
              <w:jc w:val="left"/>
            </w:pPr>
          </w:p>
          <w:p w14:paraId="0A9F147A" w14:textId="77777777" w:rsidR="00723847" w:rsidRDefault="00723847" w:rsidP="007F25B6">
            <w:pPr>
              <w:spacing w:after="0" w:line="259" w:lineRule="auto"/>
              <w:ind w:left="4" w:right="0" w:firstLine="0"/>
              <w:jc w:val="left"/>
            </w:pPr>
          </w:p>
          <w:p w14:paraId="2A714D36" w14:textId="00C46D3B" w:rsidR="007F25B6" w:rsidRDefault="007F25B6" w:rsidP="007F25B6">
            <w:pPr>
              <w:spacing w:after="0" w:line="259" w:lineRule="auto"/>
              <w:ind w:left="4" w:right="0" w:firstLine="0"/>
              <w:jc w:val="left"/>
            </w:pPr>
            <w:r>
              <w:t xml:space="preserve">A F </w:t>
            </w:r>
          </w:p>
          <w:p w14:paraId="457899D7" w14:textId="77777777" w:rsidR="00723847" w:rsidRDefault="00723847" w:rsidP="007F25B6">
            <w:pPr>
              <w:spacing w:after="0" w:line="259" w:lineRule="auto"/>
              <w:ind w:left="4" w:right="0" w:firstLine="0"/>
              <w:jc w:val="left"/>
            </w:pPr>
          </w:p>
          <w:p w14:paraId="671E8F16" w14:textId="77777777" w:rsidR="00723847" w:rsidRDefault="00723847" w:rsidP="007F25B6">
            <w:pPr>
              <w:spacing w:after="0" w:line="259" w:lineRule="auto"/>
              <w:ind w:left="4" w:right="0" w:firstLine="0"/>
              <w:jc w:val="left"/>
            </w:pPr>
          </w:p>
          <w:p w14:paraId="57ABDA0C" w14:textId="3EB2A988" w:rsidR="007F25B6" w:rsidRDefault="007F25B6" w:rsidP="007F25B6">
            <w:pPr>
              <w:spacing w:after="0" w:line="259" w:lineRule="auto"/>
              <w:ind w:left="4" w:right="0" w:firstLine="0"/>
              <w:jc w:val="left"/>
            </w:pPr>
            <w:r>
              <w:t xml:space="preserve">A P F </w:t>
            </w:r>
          </w:p>
          <w:p w14:paraId="0E332861" w14:textId="77777777" w:rsidR="00723847" w:rsidRDefault="00723847" w:rsidP="007F25B6">
            <w:pPr>
              <w:spacing w:after="0" w:line="259" w:lineRule="auto"/>
              <w:ind w:left="4" w:right="0" w:firstLine="0"/>
              <w:jc w:val="left"/>
            </w:pPr>
          </w:p>
          <w:p w14:paraId="444DD3A2" w14:textId="77777777" w:rsidR="00723847" w:rsidRDefault="00723847" w:rsidP="007F25B6">
            <w:pPr>
              <w:spacing w:after="0" w:line="259" w:lineRule="auto"/>
              <w:ind w:left="4" w:right="0" w:firstLine="0"/>
              <w:jc w:val="left"/>
            </w:pPr>
          </w:p>
          <w:p w14:paraId="729E72E0" w14:textId="77777777" w:rsidR="007F25B6" w:rsidRDefault="007F25B6" w:rsidP="007F25B6">
            <w:pPr>
              <w:spacing w:after="0" w:line="259" w:lineRule="auto"/>
              <w:ind w:left="4" w:right="0" w:firstLine="0"/>
              <w:jc w:val="left"/>
            </w:pPr>
            <w:r>
              <w:t>A F</w:t>
            </w:r>
          </w:p>
          <w:p w14:paraId="6B58EC2F" w14:textId="77777777" w:rsidR="00244CC3" w:rsidRDefault="00244CC3" w:rsidP="007F25B6">
            <w:pPr>
              <w:spacing w:after="0" w:line="259" w:lineRule="auto"/>
              <w:ind w:left="4" w:right="0" w:firstLine="0"/>
              <w:jc w:val="left"/>
            </w:pPr>
          </w:p>
          <w:p w14:paraId="5A4D3ACA" w14:textId="18120958" w:rsidR="00244CC3" w:rsidRDefault="000516B0" w:rsidP="007F25B6">
            <w:pPr>
              <w:spacing w:after="0" w:line="259" w:lineRule="auto"/>
              <w:ind w:left="4" w:right="0" w:firstLine="0"/>
              <w:jc w:val="left"/>
            </w:pPr>
            <w:r>
              <w:t>A</w:t>
            </w:r>
          </w:p>
        </w:tc>
        <w:tc>
          <w:tcPr>
            <w:tcW w:w="4785" w:type="dxa"/>
            <w:tcBorders>
              <w:top w:val="single" w:sz="4" w:space="0" w:color="000000"/>
              <w:left w:val="single" w:sz="4" w:space="0" w:color="000000"/>
              <w:bottom w:val="single" w:sz="4" w:space="0" w:color="000000"/>
              <w:right w:val="single" w:sz="4" w:space="0" w:color="000000"/>
            </w:tcBorders>
          </w:tcPr>
          <w:p w14:paraId="012A83FA" w14:textId="4E63794E" w:rsidR="00723847" w:rsidRDefault="007F25B6" w:rsidP="00723847">
            <w:pPr>
              <w:pStyle w:val="ListParagraph"/>
              <w:numPr>
                <w:ilvl w:val="0"/>
                <w:numId w:val="18"/>
              </w:numPr>
              <w:spacing w:after="0" w:line="259" w:lineRule="auto"/>
              <w:ind w:right="0"/>
              <w:jc w:val="left"/>
            </w:pPr>
            <w:r>
              <w:t xml:space="preserve">Able to plan and deliver undergraduate and postgraduate teaching and training relevant to this </w:t>
            </w:r>
            <w:r w:rsidR="002744AA">
              <w:t>post.</w:t>
            </w:r>
            <w:r>
              <w:t xml:space="preserve"> </w:t>
            </w:r>
          </w:p>
          <w:p w14:paraId="7AB07ABE" w14:textId="77777777" w:rsidR="00723847" w:rsidRDefault="00723847" w:rsidP="00723847">
            <w:pPr>
              <w:pStyle w:val="ListParagraph"/>
              <w:spacing w:after="0" w:line="259" w:lineRule="auto"/>
              <w:ind w:left="724" w:right="0" w:firstLine="0"/>
              <w:jc w:val="left"/>
            </w:pPr>
          </w:p>
          <w:p w14:paraId="5E424DD4" w14:textId="6CAEC02C" w:rsidR="007F25B6" w:rsidRDefault="007F25B6" w:rsidP="00723847">
            <w:pPr>
              <w:pStyle w:val="ListParagraph"/>
              <w:numPr>
                <w:ilvl w:val="0"/>
                <w:numId w:val="18"/>
              </w:numPr>
              <w:spacing w:after="0" w:line="259" w:lineRule="auto"/>
              <w:ind w:right="0"/>
              <w:jc w:val="left"/>
            </w:pPr>
            <w:r>
              <w:t xml:space="preserve">Reflected on purpose of CPD </w:t>
            </w:r>
            <w:r w:rsidR="002744AA">
              <w:t>undertaken.</w:t>
            </w:r>
            <w:r>
              <w:t xml:space="preserve"> </w:t>
            </w:r>
          </w:p>
          <w:p w14:paraId="1F060EAC" w14:textId="77777777" w:rsidR="00723847" w:rsidRDefault="00723847" w:rsidP="00723847">
            <w:pPr>
              <w:pStyle w:val="ListParagraph"/>
            </w:pPr>
          </w:p>
          <w:p w14:paraId="30B09DB3" w14:textId="380AA828" w:rsidR="007F25B6" w:rsidRDefault="007F25B6" w:rsidP="00723847">
            <w:pPr>
              <w:pStyle w:val="ListParagraph"/>
              <w:numPr>
                <w:ilvl w:val="0"/>
                <w:numId w:val="18"/>
              </w:numPr>
              <w:spacing w:after="0" w:line="259" w:lineRule="auto"/>
              <w:ind w:right="0"/>
              <w:jc w:val="left"/>
            </w:pPr>
            <w:r>
              <w:t xml:space="preserve">Experienced in clinical research and / or service evaluation. </w:t>
            </w:r>
          </w:p>
          <w:p w14:paraId="70615119" w14:textId="77777777" w:rsidR="00723847" w:rsidRDefault="00723847" w:rsidP="00723847">
            <w:pPr>
              <w:pStyle w:val="ListParagraph"/>
            </w:pPr>
          </w:p>
          <w:p w14:paraId="0BE1CC25" w14:textId="77777777" w:rsidR="00723847" w:rsidRDefault="00723847" w:rsidP="00723847">
            <w:pPr>
              <w:spacing w:after="0" w:line="259" w:lineRule="auto"/>
              <w:ind w:right="0"/>
              <w:jc w:val="left"/>
            </w:pPr>
          </w:p>
          <w:p w14:paraId="029EB426" w14:textId="77777777" w:rsidR="007F25B6" w:rsidRDefault="007F25B6" w:rsidP="00723847">
            <w:pPr>
              <w:pStyle w:val="ListParagraph"/>
              <w:numPr>
                <w:ilvl w:val="0"/>
                <w:numId w:val="18"/>
              </w:numPr>
              <w:spacing w:after="0" w:line="259" w:lineRule="auto"/>
              <w:ind w:right="0"/>
              <w:jc w:val="left"/>
            </w:pPr>
            <w:r>
              <w:t xml:space="preserve">Evidence of achievement in education, research, </w:t>
            </w:r>
            <w:proofErr w:type="gramStart"/>
            <w:r>
              <w:t>audit</w:t>
            </w:r>
            <w:proofErr w:type="gramEnd"/>
            <w:r>
              <w:t xml:space="preserve"> and service improvement: awards, prizes, presentations and publications. </w:t>
            </w:r>
          </w:p>
          <w:p w14:paraId="643C0217" w14:textId="77777777" w:rsidR="00723847" w:rsidRDefault="00723847" w:rsidP="007F25B6">
            <w:pPr>
              <w:spacing w:after="0" w:line="259" w:lineRule="auto"/>
              <w:ind w:left="4" w:right="0" w:firstLine="0"/>
              <w:jc w:val="left"/>
            </w:pPr>
          </w:p>
          <w:p w14:paraId="1D71BA4C" w14:textId="5772A54B" w:rsidR="007F25B6" w:rsidRDefault="007F25B6" w:rsidP="00723847">
            <w:pPr>
              <w:pStyle w:val="ListParagraph"/>
              <w:numPr>
                <w:ilvl w:val="0"/>
                <w:numId w:val="18"/>
              </w:numPr>
              <w:spacing w:after="0" w:line="259" w:lineRule="auto"/>
              <w:ind w:right="0"/>
              <w:jc w:val="left"/>
            </w:pPr>
            <w:r>
              <w:t xml:space="preserve">Has led clinical audits leading to service change. </w:t>
            </w:r>
          </w:p>
          <w:p w14:paraId="2F04BAB2" w14:textId="77777777" w:rsidR="007F25B6" w:rsidRDefault="007F25B6" w:rsidP="007F25B6">
            <w:pPr>
              <w:spacing w:after="0" w:line="259" w:lineRule="auto"/>
              <w:ind w:left="4" w:right="0" w:firstLine="0"/>
              <w:jc w:val="left"/>
            </w:pPr>
            <w:r>
              <w:t xml:space="preserve"> </w:t>
            </w:r>
          </w:p>
          <w:p w14:paraId="5FD53F4F" w14:textId="637B1B46" w:rsidR="007F25B6" w:rsidRDefault="007F25B6" w:rsidP="00723847">
            <w:pPr>
              <w:pStyle w:val="ListParagraph"/>
              <w:numPr>
                <w:ilvl w:val="0"/>
                <w:numId w:val="18"/>
              </w:numPr>
              <w:spacing w:after="0" w:line="259" w:lineRule="auto"/>
              <w:ind w:right="0"/>
              <w:jc w:val="left"/>
            </w:pPr>
            <w:r>
              <w:t>Experience of organising and overseeing psychotherapy training program for psychiatry trainees.</w:t>
            </w:r>
          </w:p>
        </w:tc>
        <w:tc>
          <w:tcPr>
            <w:tcW w:w="1313" w:type="dxa"/>
            <w:tcBorders>
              <w:top w:val="single" w:sz="4" w:space="0" w:color="000000"/>
              <w:left w:val="single" w:sz="4" w:space="0" w:color="000000"/>
              <w:bottom w:val="single" w:sz="4" w:space="0" w:color="000000"/>
              <w:right w:val="single" w:sz="4" w:space="0" w:color="000000"/>
            </w:tcBorders>
          </w:tcPr>
          <w:p w14:paraId="144E45FA" w14:textId="77777777" w:rsidR="007F25B6" w:rsidRDefault="007F25B6" w:rsidP="007F25B6">
            <w:pPr>
              <w:spacing w:after="0" w:line="259" w:lineRule="auto"/>
              <w:ind w:left="5" w:right="0" w:firstLine="0"/>
              <w:jc w:val="left"/>
            </w:pPr>
            <w:r>
              <w:t xml:space="preserve">A F </w:t>
            </w:r>
          </w:p>
          <w:p w14:paraId="111AE722" w14:textId="77777777" w:rsidR="00723847" w:rsidRDefault="00723847" w:rsidP="007F25B6">
            <w:pPr>
              <w:spacing w:after="0" w:line="259" w:lineRule="auto"/>
              <w:ind w:left="5" w:right="0" w:firstLine="0"/>
              <w:jc w:val="left"/>
            </w:pPr>
          </w:p>
          <w:p w14:paraId="379DDE21" w14:textId="77777777" w:rsidR="00723847" w:rsidRDefault="00723847" w:rsidP="007F25B6">
            <w:pPr>
              <w:spacing w:after="0" w:line="259" w:lineRule="auto"/>
              <w:ind w:left="5" w:right="0" w:firstLine="0"/>
              <w:jc w:val="left"/>
            </w:pPr>
          </w:p>
          <w:p w14:paraId="6DA48EF0" w14:textId="77777777" w:rsidR="00723847" w:rsidRDefault="00723847" w:rsidP="007F25B6">
            <w:pPr>
              <w:spacing w:after="0" w:line="259" w:lineRule="auto"/>
              <w:ind w:left="5" w:right="0" w:firstLine="0"/>
              <w:jc w:val="left"/>
            </w:pPr>
          </w:p>
          <w:p w14:paraId="19DF494F" w14:textId="3E5F6B4F" w:rsidR="007F25B6" w:rsidRDefault="007F25B6" w:rsidP="007F25B6">
            <w:pPr>
              <w:spacing w:after="0" w:line="259" w:lineRule="auto"/>
              <w:ind w:left="5" w:right="0" w:firstLine="0"/>
              <w:jc w:val="left"/>
            </w:pPr>
            <w:r>
              <w:t xml:space="preserve">A F </w:t>
            </w:r>
          </w:p>
          <w:p w14:paraId="41C4D340" w14:textId="77777777" w:rsidR="00723847" w:rsidRDefault="00723847" w:rsidP="007F25B6">
            <w:pPr>
              <w:spacing w:after="0" w:line="259" w:lineRule="auto"/>
              <w:ind w:left="5" w:right="0" w:firstLine="0"/>
              <w:jc w:val="left"/>
            </w:pPr>
          </w:p>
          <w:p w14:paraId="27341D31" w14:textId="77777777" w:rsidR="00723847" w:rsidRDefault="00723847" w:rsidP="007F25B6">
            <w:pPr>
              <w:spacing w:after="0" w:line="259" w:lineRule="auto"/>
              <w:ind w:left="5" w:right="0" w:firstLine="0"/>
              <w:jc w:val="left"/>
            </w:pPr>
          </w:p>
          <w:p w14:paraId="260C2C19" w14:textId="36E9176A" w:rsidR="007F25B6" w:rsidRDefault="007F25B6" w:rsidP="007F25B6">
            <w:pPr>
              <w:spacing w:after="0" w:line="259" w:lineRule="auto"/>
              <w:ind w:left="5" w:right="0" w:firstLine="0"/>
              <w:jc w:val="left"/>
            </w:pPr>
            <w:r>
              <w:t xml:space="preserve">A F </w:t>
            </w:r>
          </w:p>
          <w:p w14:paraId="54D2DA39" w14:textId="77777777" w:rsidR="00723847" w:rsidRDefault="00723847" w:rsidP="007F25B6">
            <w:pPr>
              <w:spacing w:after="0" w:line="259" w:lineRule="auto"/>
              <w:ind w:left="5" w:right="0" w:firstLine="0"/>
              <w:jc w:val="left"/>
            </w:pPr>
          </w:p>
          <w:p w14:paraId="7EBD748A" w14:textId="77777777" w:rsidR="00723847" w:rsidRDefault="00723847" w:rsidP="007F25B6">
            <w:pPr>
              <w:spacing w:after="0" w:line="259" w:lineRule="auto"/>
              <w:ind w:left="5" w:right="0" w:firstLine="0"/>
              <w:jc w:val="left"/>
            </w:pPr>
          </w:p>
          <w:p w14:paraId="63BEEB1A" w14:textId="77777777" w:rsidR="00723847" w:rsidRDefault="00723847" w:rsidP="007F25B6">
            <w:pPr>
              <w:spacing w:after="0" w:line="259" w:lineRule="auto"/>
              <w:ind w:left="5" w:right="0" w:firstLine="0"/>
              <w:jc w:val="left"/>
            </w:pPr>
          </w:p>
          <w:p w14:paraId="3C04911A" w14:textId="452CD39C" w:rsidR="007F25B6" w:rsidRDefault="007F25B6" w:rsidP="007F25B6">
            <w:pPr>
              <w:spacing w:after="0" w:line="259" w:lineRule="auto"/>
              <w:ind w:left="5" w:right="0" w:firstLine="0"/>
              <w:jc w:val="left"/>
            </w:pPr>
            <w:r>
              <w:t xml:space="preserve">A </w:t>
            </w:r>
          </w:p>
          <w:p w14:paraId="062345BD" w14:textId="77777777" w:rsidR="00723847" w:rsidRDefault="00723847" w:rsidP="007F25B6">
            <w:pPr>
              <w:spacing w:after="0" w:line="259" w:lineRule="auto"/>
              <w:ind w:left="5" w:right="0" w:firstLine="0"/>
              <w:jc w:val="left"/>
            </w:pPr>
          </w:p>
          <w:p w14:paraId="6631CEE0" w14:textId="77777777" w:rsidR="00723847" w:rsidRDefault="00723847" w:rsidP="007F25B6">
            <w:pPr>
              <w:spacing w:after="0" w:line="259" w:lineRule="auto"/>
              <w:ind w:left="5" w:right="0" w:firstLine="0"/>
              <w:jc w:val="left"/>
            </w:pPr>
          </w:p>
          <w:p w14:paraId="182091D0" w14:textId="77777777" w:rsidR="00723847" w:rsidRDefault="00723847" w:rsidP="007F25B6">
            <w:pPr>
              <w:spacing w:after="0" w:line="259" w:lineRule="auto"/>
              <w:ind w:left="5" w:right="0" w:firstLine="0"/>
              <w:jc w:val="left"/>
            </w:pPr>
          </w:p>
          <w:p w14:paraId="295B05EF" w14:textId="77777777" w:rsidR="00723847" w:rsidRDefault="00723847" w:rsidP="007F25B6">
            <w:pPr>
              <w:spacing w:after="0" w:line="259" w:lineRule="auto"/>
              <w:ind w:left="5" w:right="0" w:firstLine="0"/>
              <w:jc w:val="left"/>
            </w:pPr>
          </w:p>
          <w:p w14:paraId="163F5A01" w14:textId="3486904F" w:rsidR="007F25B6" w:rsidRDefault="007F25B6" w:rsidP="007F25B6">
            <w:pPr>
              <w:spacing w:after="0" w:line="259" w:lineRule="auto"/>
              <w:ind w:left="5" w:right="0" w:firstLine="0"/>
              <w:jc w:val="left"/>
            </w:pPr>
            <w:r>
              <w:t xml:space="preserve">A F </w:t>
            </w:r>
          </w:p>
          <w:p w14:paraId="176C9DC0" w14:textId="77777777" w:rsidR="007F25B6" w:rsidRDefault="007F25B6" w:rsidP="007F25B6">
            <w:pPr>
              <w:spacing w:after="0" w:line="259" w:lineRule="auto"/>
              <w:ind w:left="5" w:right="0" w:firstLine="0"/>
              <w:jc w:val="left"/>
            </w:pPr>
            <w:r>
              <w:t xml:space="preserve"> </w:t>
            </w:r>
          </w:p>
          <w:p w14:paraId="1A71A35B" w14:textId="77777777" w:rsidR="00723847" w:rsidRDefault="00723847" w:rsidP="007F25B6">
            <w:pPr>
              <w:spacing w:after="0" w:line="259" w:lineRule="auto"/>
              <w:ind w:left="5" w:right="0" w:firstLine="0"/>
              <w:jc w:val="left"/>
            </w:pPr>
          </w:p>
          <w:p w14:paraId="12EA9112" w14:textId="23FF767F" w:rsidR="007F25B6" w:rsidRDefault="007F25B6" w:rsidP="007F25B6">
            <w:pPr>
              <w:spacing w:after="0" w:line="259" w:lineRule="auto"/>
              <w:ind w:left="5" w:right="0" w:firstLine="0"/>
              <w:jc w:val="left"/>
            </w:pPr>
            <w:r>
              <w:t>A F</w:t>
            </w:r>
          </w:p>
        </w:tc>
      </w:tr>
    </w:tbl>
    <w:p w14:paraId="3C8A9380" w14:textId="6E6D356D" w:rsidR="0089067C" w:rsidRDefault="0089067C" w:rsidP="007F25B6">
      <w:pPr>
        <w:spacing w:after="0" w:line="259" w:lineRule="auto"/>
        <w:ind w:left="0" w:right="0" w:firstLine="0"/>
        <w:jc w:val="left"/>
      </w:pPr>
    </w:p>
    <w:sectPr w:rsidR="0089067C">
      <w:pgSz w:w="16838" w:h="11906" w:orient="landscape"/>
      <w:pgMar w:top="1424" w:right="8895" w:bottom="122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6F5"/>
    <w:multiLevelType w:val="hybridMultilevel"/>
    <w:tmpl w:val="4208A36E"/>
    <w:lvl w:ilvl="0" w:tplc="08090001">
      <w:start w:val="1"/>
      <w:numFmt w:val="bullet"/>
      <w:lvlText w:val=""/>
      <w:lvlJc w:val="left"/>
      <w:pPr>
        <w:ind w:left="669"/>
      </w:pPr>
      <w:rPr>
        <w:rFonts w:ascii="Symbol" w:hAnsi="Symbol" w:hint="default"/>
        <w:b/>
        <w:bCs/>
        <w:i w:val="0"/>
        <w:strike w:val="0"/>
        <w:dstrike w:val="0"/>
        <w:color w:val="FFC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abstractNum>
  <w:abstractNum w:abstractNumId="1" w15:restartNumberingAfterBreak="0">
    <w:nsid w:val="04A4435D"/>
    <w:multiLevelType w:val="hybridMultilevel"/>
    <w:tmpl w:val="FA5C47CE"/>
    <w:lvl w:ilvl="0" w:tplc="0EB817D8">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5874F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E0530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88D9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EAABF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8A07D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DEA7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43F3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9676E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C66388"/>
    <w:multiLevelType w:val="hybridMultilevel"/>
    <w:tmpl w:val="689CA726"/>
    <w:lvl w:ilvl="0" w:tplc="FB58FF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01A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AC0F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9E77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E2C1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F0E4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1A54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76B4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36D5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C40B2B"/>
    <w:multiLevelType w:val="hybridMultilevel"/>
    <w:tmpl w:val="28F8FE2C"/>
    <w:lvl w:ilvl="0" w:tplc="A5B0C9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FC4DB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50E2F5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35A8FE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D605D2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3301A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424616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A944B2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77EDCC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593499"/>
    <w:multiLevelType w:val="hybridMultilevel"/>
    <w:tmpl w:val="98F437D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 w15:restartNumberingAfterBreak="0">
    <w:nsid w:val="155D423C"/>
    <w:multiLevelType w:val="hybridMultilevel"/>
    <w:tmpl w:val="3DC2920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6" w15:restartNumberingAfterBreak="0">
    <w:nsid w:val="1725214E"/>
    <w:multiLevelType w:val="hybridMultilevel"/>
    <w:tmpl w:val="ED906194"/>
    <w:lvl w:ilvl="0" w:tplc="E43EBE04">
      <w:start w:val="1"/>
      <w:numFmt w:val="decimal"/>
      <w:lvlText w:val="%1."/>
      <w:lvlJc w:val="left"/>
      <w:pPr>
        <w:ind w:left="669"/>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1" w:tplc="0FBC0F26">
      <w:start w:val="1"/>
      <w:numFmt w:val="lowerLetter"/>
      <w:lvlText w:val="%2"/>
      <w:lvlJc w:val="left"/>
      <w:pPr>
        <w:ind w:left="108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2" w:tplc="9A50855E">
      <w:start w:val="1"/>
      <w:numFmt w:val="lowerRoman"/>
      <w:lvlText w:val="%3"/>
      <w:lvlJc w:val="left"/>
      <w:pPr>
        <w:ind w:left="180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3" w:tplc="EB8CF53A">
      <w:start w:val="1"/>
      <w:numFmt w:val="decimal"/>
      <w:lvlText w:val="%4"/>
      <w:lvlJc w:val="left"/>
      <w:pPr>
        <w:ind w:left="252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4" w:tplc="7AACA252">
      <w:start w:val="1"/>
      <w:numFmt w:val="lowerLetter"/>
      <w:lvlText w:val="%5"/>
      <w:lvlJc w:val="left"/>
      <w:pPr>
        <w:ind w:left="324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5" w:tplc="9C447E58">
      <w:start w:val="1"/>
      <w:numFmt w:val="lowerRoman"/>
      <w:lvlText w:val="%6"/>
      <w:lvlJc w:val="left"/>
      <w:pPr>
        <w:ind w:left="396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6" w:tplc="8CEA8B58">
      <w:start w:val="1"/>
      <w:numFmt w:val="decimal"/>
      <w:lvlText w:val="%7"/>
      <w:lvlJc w:val="left"/>
      <w:pPr>
        <w:ind w:left="468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7" w:tplc="1B2A5D20">
      <w:start w:val="1"/>
      <w:numFmt w:val="lowerLetter"/>
      <w:lvlText w:val="%8"/>
      <w:lvlJc w:val="left"/>
      <w:pPr>
        <w:ind w:left="540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lvl w:ilvl="8" w:tplc="23A4D402">
      <w:start w:val="1"/>
      <w:numFmt w:val="lowerRoman"/>
      <w:lvlText w:val="%9"/>
      <w:lvlJc w:val="left"/>
      <w:pPr>
        <w:ind w:left="6120"/>
      </w:pPr>
      <w:rPr>
        <w:rFonts w:ascii="Arial" w:eastAsia="Arial" w:hAnsi="Arial" w:cs="Arial"/>
        <w:b/>
        <w:bCs/>
        <w:i w:val="0"/>
        <w:strike w:val="0"/>
        <w:dstrike w:val="0"/>
        <w:color w:val="FFC000"/>
        <w:sz w:val="22"/>
        <w:szCs w:val="22"/>
        <w:u w:val="none" w:color="000000"/>
        <w:bdr w:val="none" w:sz="0" w:space="0" w:color="auto"/>
        <w:shd w:val="clear" w:color="auto" w:fill="auto"/>
        <w:vertAlign w:val="baseline"/>
      </w:rPr>
    </w:lvl>
  </w:abstractNum>
  <w:abstractNum w:abstractNumId="7" w15:restartNumberingAfterBreak="0">
    <w:nsid w:val="17915A25"/>
    <w:multiLevelType w:val="hybridMultilevel"/>
    <w:tmpl w:val="4E080C9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8" w15:restartNumberingAfterBreak="0">
    <w:nsid w:val="17E147B2"/>
    <w:multiLevelType w:val="hybridMultilevel"/>
    <w:tmpl w:val="57F4B250"/>
    <w:lvl w:ilvl="0" w:tplc="400675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7A27AE">
      <w:start w:val="1"/>
      <w:numFmt w:val="bullet"/>
      <w:lvlText w:val="o"/>
      <w:lvlJc w:val="left"/>
      <w:pPr>
        <w:ind w:left="5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2D6978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8E4F80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67E258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092216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A750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73081B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4048B2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E835F0"/>
    <w:multiLevelType w:val="hybridMultilevel"/>
    <w:tmpl w:val="F9F02C94"/>
    <w:lvl w:ilvl="0" w:tplc="8B84B9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608E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F8C7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02D9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C11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6E45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9A9C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1C5F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E64B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473D2A"/>
    <w:multiLevelType w:val="hybridMultilevel"/>
    <w:tmpl w:val="8E9A0EA6"/>
    <w:lvl w:ilvl="0" w:tplc="4AE83B7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8EC24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C2318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143ED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B8282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28E33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488A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A01C1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FEA2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030877"/>
    <w:multiLevelType w:val="hybridMultilevel"/>
    <w:tmpl w:val="F57C5CE2"/>
    <w:lvl w:ilvl="0" w:tplc="E0303410">
      <w:start w:val="1"/>
      <w:numFmt w:val="bullet"/>
      <w:lvlText w:val="•"/>
      <w:lvlJc w:val="left"/>
      <w:pPr>
        <w:ind w:left="792"/>
      </w:pPr>
      <w:rPr>
        <w:rFonts w:ascii="Calibri" w:eastAsia="Calibri" w:hAnsi="Calibri" w:cs="Calibri"/>
        <w:b w:val="0"/>
        <w:i w:val="0"/>
        <w:strike w:val="0"/>
        <w:dstrike w:val="0"/>
        <w:color w:val="F0912C"/>
        <w:sz w:val="24"/>
        <w:szCs w:val="24"/>
        <w:u w:val="none" w:color="000000"/>
        <w:bdr w:val="none" w:sz="0" w:space="0" w:color="auto"/>
        <w:shd w:val="clear" w:color="auto" w:fill="auto"/>
        <w:vertAlign w:val="baseline"/>
      </w:rPr>
    </w:lvl>
    <w:lvl w:ilvl="1" w:tplc="C096CF1A">
      <w:start w:val="1"/>
      <w:numFmt w:val="bullet"/>
      <w:lvlText w:val="o"/>
      <w:lvlJc w:val="left"/>
      <w:pPr>
        <w:ind w:left="1298"/>
      </w:pPr>
      <w:rPr>
        <w:rFonts w:ascii="Calibri" w:eastAsia="Calibri" w:hAnsi="Calibri" w:cs="Calibri"/>
        <w:b w:val="0"/>
        <w:i w:val="0"/>
        <w:strike w:val="0"/>
        <w:dstrike w:val="0"/>
        <w:color w:val="F0912C"/>
        <w:sz w:val="24"/>
        <w:szCs w:val="24"/>
        <w:u w:val="none" w:color="000000"/>
        <w:bdr w:val="none" w:sz="0" w:space="0" w:color="auto"/>
        <w:shd w:val="clear" w:color="auto" w:fill="auto"/>
        <w:vertAlign w:val="baseline"/>
      </w:rPr>
    </w:lvl>
    <w:lvl w:ilvl="2" w:tplc="D0C6BA5E">
      <w:start w:val="1"/>
      <w:numFmt w:val="bullet"/>
      <w:lvlText w:val="▪"/>
      <w:lvlJc w:val="left"/>
      <w:pPr>
        <w:ind w:left="2018"/>
      </w:pPr>
      <w:rPr>
        <w:rFonts w:ascii="Calibri" w:eastAsia="Calibri" w:hAnsi="Calibri" w:cs="Calibri"/>
        <w:b w:val="0"/>
        <w:i w:val="0"/>
        <w:strike w:val="0"/>
        <w:dstrike w:val="0"/>
        <w:color w:val="F0912C"/>
        <w:sz w:val="24"/>
        <w:szCs w:val="24"/>
        <w:u w:val="none" w:color="000000"/>
        <w:bdr w:val="none" w:sz="0" w:space="0" w:color="auto"/>
        <w:shd w:val="clear" w:color="auto" w:fill="auto"/>
        <w:vertAlign w:val="baseline"/>
      </w:rPr>
    </w:lvl>
    <w:lvl w:ilvl="3" w:tplc="3424D0E0">
      <w:start w:val="1"/>
      <w:numFmt w:val="bullet"/>
      <w:lvlText w:val="•"/>
      <w:lvlJc w:val="left"/>
      <w:pPr>
        <w:ind w:left="2738"/>
      </w:pPr>
      <w:rPr>
        <w:rFonts w:ascii="Calibri" w:eastAsia="Calibri" w:hAnsi="Calibri" w:cs="Calibri"/>
        <w:b w:val="0"/>
        <w:i w:val="0"/>
        <w:strike w:val="0"/>
        <w:dstrike w:val="0"/>
        <w:color w:val="F0912C"/>
        <w:sz w:val="24"/>
        <w:szCs w:val="24"/>
        <w:u w:val="none" w:color="000000"/>
        <w:bdr w:val="none" w:sz="0" w:space="0" w:color="auto"/>
        <w:shd w:val="clear" w:color="auto" w:fill="auto"/>
        <w:vertAlign w:val="baseline"/>
      </w:rPr>
    </w:lvl>
    <w:lvl w:ilvl="4" w:tplc="D88CFD70">
      <w:start w:val="1"/>
      <w:numFmt w:val="bullet"/>
      <w:lvlText w:val="o"/>
      <w:lvlJc w:val="left"/>
      <w:pPr>
        <w:ind w:left="3458"/>
      </w:pPr>
      <w:rPr>
        <w:rFonts w:ascii="Calibri" w:eastAsia="Calibri" w:hAnsi="Calibri" w:cs="Calibri"/>
        <w:b w:val="0"/>
        <w:i w:val="0"/>
        <w:strike w:val="0"/>
        <w:dstrike w:val="0"/>
        <w:color w:val="F0912C"/>
        <w:sz w:val="24"/>
        <w:szCs w:val="24"/>
        <w:u w:val="none" w:color="000000"/>
        <w:bdr w:val="none" w:sz="0" w:space="0" w:color="auto"/>
        <w:shd w:val="clear" w:color="auto" w:fill="auto"/>
        <w:vertAlign w:val="baseline"/>
      </w:rPr>
    </w:lvl>
    <w:lvl w:ilvl="5" w:tplc="7166E894">
      <w:start w:val="1"/>
      <w:numFmt w:val="bullet"/>
      <w:lvlText w:val="▪"/>
      <w:lvlJc w:val="left"/>
      <w:pPr>
        <w:ind w:left="4178"/>
      </w:pPr>
      <w:rPr>
        <w:rFonts w:ascii="Calibri" w:eastAsia="Calibri" w:hAnsi="Calibri" w:cs="Calibri"/>
        <w:b w:val="0"/>
        <w:i w:val="0"/>
        <w:strike w:val="0"/>
        <w:dstrike w:val="0"/>
        <w:color w:val="F0912C"/>
        <w:sz w:val="24"/>
        <w:szCs w:val="24"/>
        <w:u w:val="none" w:color="000000"/>
        <w:bdr w:val="none" w:sz="0" w:space="0" w:color="auto"/>
        <w:shd w:val="clear" w:color="auto" w:fill="auto"/>
        <w:vertAlign w:val="baseline"/>
      </w:rPr>
    </w:lvl>
    <w:lvl w:ilvl="6" w:tplc="39FCCCA8">
      <w:start w:val="1"/>
      <w:numFmt w:val="bullet"/>
      <w:lvlText w:val="•"/>
      <w:lvlJc w:val="left"/>
      <w:pPr>
        <w:ind w:left="4898"/>
      </w:pPr>
      <w:rPr>
        <w:rFonts w:ascii="Calibri" w:eastAsia="Calibri" w:hAnsi="Calibri" w:cs="Calibri"/>
        <w:b w:val="0"/>
        <w:i w:val="0"/>
        <w:strike w:val="0"/>
        <w:dstrike w:val="0"/>
        <w:color w:val="F0912C"/>
        <w:sz w:val="24"/>
        <w:szCs w:val="24"/>
        <w:u w:val="none" w:color="000000"/>
        <w:bdr w:val="none" w:sz="0" w:space="0" w:color="auto"/>
        <w:shd w:val="clear" w:color="auto" w:fill="auto"/>
        <w:vertAlign w:val="baseline"/>
      </w:rPr>
    </w:lvl>
    <w:lvl w:ilvl="7" w:tplc="F0DCD196">
      <w:start w:val="1"/>
      <w:numFmt w:val="bullet"/>
      <w:lvlText w:val="o"/>
      <w:lvlJc w:val="left"/>
      <w:pPr>
        <w:ind w:left="5618"/>
      </w:pPr>
      <w:rPr>
        <w:rFonts w:ascii="Calibri" w:eastAsia="Calibri" w:hAnsi="Calibri" w:cs="Calibri"/>
        <w:b w:val="0"/>
        <w:i w:val="0"/>
        <w:strike w:val="0"/>
        <w:dstrike w:val="0"/>
        <w:color w:val="F0912C"/>
        <w:sz w:val="24"/>
        <w:szCs w:val="24"/>
        <w:u w:val="none" w:color="000000"/>
        <w:bdr w:val="none" w:sz="0" w:space="0" w:color="auto"/>
        <w:shd w:val="clear" w:color="auto" w:fill="auto"/>
        <w:vertAlign w:val="baseline"/>
      </w:rPr>
    </w:lvl>
    <w:lvl w:ilvl="8" w:tplc="0332D724">
      <w:start w:val="1"/>
      <w:numFmt w:val="bullet"/>
      <w:lvlText w:val="▪"/>
      <w:lvlJc w:val="left"/>
      <w:pPr>
        <w:ind w:left="6338"/>
      </w:pPr>
      <w:rPr>
        <w:rFonts w:ascii="Calibri" w:eastAsia="Calibri" w:hAnsi="Calibri" w:cs="Calibri"/>
        <w:b w:val="0"/>
        <w:i w:val="0"/>
        <w:strike w:val="0"/>
        <w:dstrike w:val="0"/>
        <w:color w:val="F0912C"/>
        <w:sz w:val="24"/>
        <w:szCs w:val="24"/>
        <w:u w:val="none" w:color="000000"/>
        <w:bdr w:val="none" w:sz="0" w:space="0" w:color="auto"/>
        <w:shd w:val="clear" w:color="auto" w:fill="auto"/>
        <w:vertAlign w:val="baseline"/>
      </w:rPr>
    </w:lvl>
  </w:abstractNum>
  <w:abstractNum w:abstractNumId="12" w15:restartNumberingAfterBreak="0">
    <w:nsid w:val="43357DD8"/>
    <w:multiLevelType w:val="hybridMultilevel"/>
    <w:tmpl w:val="87A8C12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3" w15:restartNumberingAfterBreak="0">
    <w:nsid w:val="461A20A3"/>
    <w:multiLevelType w:val="hybridMultilevel"/>
    <w:tmpl w:val="4D96CD7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15:restartNumberingAfterBreak="0">
    <w:nsid w:val="4B5C4D97"/>
    <w:multiLevelType w:val="hybridMultilevel"/>
    <w:tmpl w:val="BD90C28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5" w15:restartNumberingAfterBreak="0">
    <w:nsid w:val="4CC44D8B"/>
    <w:multiLevelType w:val="hybridMultilevel"/>
    <w:tmpl w:val="2E70063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6" w15:restartNumberingAfterBreak="0">
    <w:nsid w:val="648D4ABF"/>
    <w:multiLevelType w:val="multilevel"/>
    <w:tmpl w:val="A0FA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86169"/>
    <w:multiLevelType w:val="hybridMultilevel"/>
    <w:tmpl w:val="70866264"/>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8" w15:restartNumberingAfterBreak="0">
    <w:nsid w:val="707E632E"/>
    <w:multiLevelType w:val="hybridMultilevel"/>
    <w:tmpl w:val="64BC1F2C"/>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19" w15:restartNumberingAfterBreak="0">
    <w:nsid w:val="738E5CC1"/>
    <w:multiLevelType w:val="hybridMultilevel"/>
    <w:tmpl w:val="5C523F0E"/>
    <w:lvl w:ilvl="0" w:tplc="819005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CEE9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097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229E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8E44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B0FC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4CA1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02E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5A40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3437DC"/>
    <w:multiLevelType w:val="hybridMultilevel"/>
    <w:tmpl w:val="59BA9BD2"/>
    <w:lvl w:ilvl="0" w:tplc="771497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469E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A2C1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109B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9A3A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A0F3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EEE9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5CE8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6A8B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D71908"/>
    <w:multiLevelType w:val="hybridMultilevel"/>
    <w:tmpl w:val="F0D83C1E"/>
    <w:lvl w:ilvl="0" w:tplc="D3CAA490">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3C62F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6292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FA0B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2C34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18796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224A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5C104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0C975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38091081">
    <w:abstractNumId w:val="21"/>
  </w:num>
  <w:num w:numId="2" w16cid:durableId="656030075">
    <w:abstractNumId w:val="8"/>
  </w:num>
  <w:num w:numId="3" w16cid:durableId="455175734">
    <w:abstractNumId w:val="3"/>
  </w:num>
  <w:num w:numId="4" w16cid:durableId="642931395">
    <w:abstractNumId w:val="9"/>
  </w:num>
  <w:num w:numId="5" w16cid:durableId="1599556793">
    <w:abstractNumId w:val="20"/>
  </w:num>
  <w:num w:numId="6" w16cid:durableId="2044089471">
    <w:abstractNumId w:val="10"/>
  </w:num>
  <w:num w:numId="7" w16cid:durableId="458378259">
    <w:abstractNumId w:val="2"/>
  </w:num>
  <w:num w:numId="8" w16cid:durableId="829709790">
    <w:abstractNumId w:val="19"/>
  </w:num>
  <w:num w:numId="9" w16cid:durableId="528109676">
    <w:abstractNumId w:val="1"/>
  </w:num>
  <w:num w:numId="10" w16cid:durableId="1676684021">
    <w:abstractNumId w:val="16"/>
  </w:num>
  <w:num w:numId="11" w16cid:durableId="717776477">
    <w:abstractNumId w:val="13"/>
  </w:num>
  <w:num w:numId="12" w16cid:durableId="114519904">
    <w:abstractNumId w:val="7"/>
  </w:num>
  <w:num w:numId="13" w16cid:durableId="1433894471">
    <w:abstractNumId w:val="12"/>
  </w:num>
  <w:num w:numId="14" w16cid:durableId="1141189893">
    <w:abstractNumId w:val="14"/>
  </w:num>
  <w:num w:numId="15" w16cid:durableId="1683824608">
    <w:abstractNumId w:val="5"/>
  </w:num>
  <w:num w:numId="16" w16cid:durableId="1960258041">
    <w:abstractNumId w:val="17"/>
  </w:num>
  <w:num w:numId="17" w16cid:durableId="1709261691">
    <w:abstractNumId w:val="4"/>
  </w:num>
  <w:num w:numId="18" w16cid:durableId="1172574180">
    <w:abstractNumId w:val="15"/>
  </w:num>
  <w:num w:numId="19" w16cid:durableId="1343506061">
    <w:abstractNumId w:val="6"/>
  </w:num>
  <w:num w:numId="20" w16cid:durableId="1137256597">
    <w:abstractNumId w:val="0"/>
  </w:num>
  <w:num w:numId="21" w16cid:durableId="1706253851">
    <w:abstractNumId w:val="11"/>
  </w:num>
  <w:num w:numId="22" w16cid:durableId="14031397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7C"/>
    <w:rsid w:val="000516B0"/>
    <w:rsid w:val="000915F0"/>
    <w:rsid w:val="000B7054"/>
    <w:rsid w:val="000D225E"/>
    <w:rsid w:val="0012288C"/>
    <w:rsid w:val="001B00CB"/>
    <w:rsid w:val="00244CC3"/>
    <w:rsid w:val="002571FE"/>
    <w:rsid w:val="002744AA"/>
    <w:rsid w:val="00377A58"/>
    <w:rsid w:val="004C042B"/>
    <w:rsid w:val="005F33E5"/>
    <w:rsid w:val="006D51B2"/>
    <w:rsid w:val="006D59C2"/>
    <w:rsid w:val="006E28AE"/>
    <w:rsid w:val="00723847"/>
    <w:rsid w:val="00724F7D"/>
    <w:rsid w:val="00760B14"/>
    <w:rsid w:val="00780029"/>
    <w:rsid w:val="007F25B6"/>
    <w:rsid w:val="008806A0"/>
    <w:rsid w:val="0089067C"/>
    <w:rsid w:val="00892EB8"/>
    <w:rsid w:val="008B3EB8"/>
    <w:rsid w:val="0091460E"/>
    <w:rsid w:val="00942203"/>
    <w:rsid w:val="009B65AE"/>
    <w:rsid w:val="00A140F4"/>
    <w:rsid w:val="00BF74CE"/>
    <w:rsid w:val="00D41F72"/>
    <w:rsid w:val="00D77F23"/>
    <w:rsid w:val="00D90AAB"/>
    <w:rsid w:val="00DE2196"/>
    <w:rsid w:val="00DF0AF9"/>
    <w:rsid w:val="00E101E2"/>
    <w:rsid w:val="00E502CF"/>
    <w:rsid w:val="00E528AC"/>
    <w:rsid w:val="00E60843"/>
    <w:rsid w:val="00E80AD2"/>
    <w:rsid w:val="00FD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F06D"/>
  <w15:docId w15:val="{061320BA-CFDB-4C77-B726-C4B956C6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199"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144"/>
      <w:jc w:val="right"/>
      <w:outlineLvl w:val="0"/>
    </w:pPr>
    <w:rPr>
      <w:rFonts w:ascii="Arial" w:eastAsia="Arial" w:hAnsi="Arial" w:cs="Arial"/>
      <w:b/>
      <w:color w:val="000000"/>
      <w:sz w:val="96"/>
    </w:rPr>
  </w:style>
  <w:style w:type="paragraph" w:styleId="Heading2">
    <w:name w:val="heading 2"/>
    <w:next w:val="Normal"/>
    <w:link w:val="Heading2Char"/>
    <w:uiPriority w:val="9"/>
    <w:unhideWhenUsed/>
    <w:qFormat/>
    <w:pPr>
      <w:keepNext/>
      <w:keepLines/>
      <w:spacing w:after="156" w:line="265"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96"/>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B65AE"/>
    <w:pPr>
      <w:ind w:left="720"/>
      <w:contextualSpacing/>
    </w:pPr>
  </w:style>
  <w:style w:type="table" w:styleId="TableGrid0">
    <w:name w:val="Table Grid"/>
    <w:basedOn w:val="TableNormal"/>
    <w:uiPriority w:val="39"/>
    <w:rsid w:val="00E10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D482E"/>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79809">
      <w:bodyDiv w:val="1"/>
      <w:marLeft w:val="0"/>
      <w:marRight w:val="0"/>
      <w:marTop w:val="0"/>
      <w:marBottom w:val="0"/>
      <w:divBdr>
        <w:top w:val="none" w:sz="0" w:space="0" w:color="auto"/>
        <w:left w:val="none" w:sz="0" w:space="0" w:color="auto"/>
        <w:bottom w:val="none" w:sz="0" w:space="0" w:color="auto"/>
        <w:right w:val="none" w:sz="0" w:space="0" w:color="auto"/>
      </w:divBdr>
    </w:div>
    <w:div w:id="1504323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3.jpg@01D97E6E.BC1BC860" TargetMode="External"/><Relationship Id="rId5" Type="http://schemas.openxmlformats.org/officeDocument/2006/relationships/image" Target="media/image1.jpg"/><Relationship Id="rId15" Type="http://schemas.openxmlformats.org/officeDocument/2006/relationships/hyperlink" Target="http://hertspartsftnews.tfhost.co.uk/july-2013/services/our-value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cid:image001.jpg@01D9B0B3.0DB72040"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25</Pages>
  <Words>7141</Words>
  <Characters>40708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Consultant Psychiatrist in Community Eating Disorders Service JD</vt:lpstr>
    </vt:vector>
  </TitlesOfParts>
  <Company>NHS HBL ICT</Company>
  <LinksUpToDate>false</LinksUpToDate>
  <CharactersWithSpaces>47754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Psychiatrist in Community Eating Disorders Service JD</dc:title>
  <dc:subject/>
  <dc:creator>Julian Ryder</dc:creator>
  <cp:keywords/>
  <cp:lastModifiedBy>KHAIR, Tasnim (HERTFORDSHIRE PARTNERSHIP UNIVERSITY NHS FOUNDATION TRUST)</cp:lastModifiedBy>
  <cp:revision>10</cp:revision>
  <dcterms:created xsi:type="dcterms:W3CDTF">2023-10-11T15:02:00Z</dcterms:created>
  <dcterms:modified xsi:type="dcterms:W3CDTF">2023-10-17T15:50:00Z</dcterms:modified>
</cp:coreProperties>
</file>